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218" w:rsidRPr="00056656" w:rsidRDefault="001B3218" w:rsidP="001B3218">
      <w:pPr>
        <w:spacing w:line="480" w:lineRule="auto"/>
        <w:ind w:left="360"/>
        <w:jc w:val="center"/>
        <w:rPr>
          <w:rFonts w:ascii="Times New Roman" w:hAnsi="Times New Roman"/>
          <w:b/>
        </w:rPr>
      </w:pPr>
    </w:p>
    <w:p w:rsidR="001B3218" w:rsidRPr="00056656" w:rsidRDefault="001B3218" w:rsidP="001B3218">
      <w:pPr>
        <w:spacing w:line="480" w:lineRule="auto"/>
        <w:ind w:left="360"/>
        <w:jc w:val="center"/>
        <w:rPr>
          <w:rFonts w:ascii="Times New Roman" w:hAnsi="Times New Roman"/>
          <w:b/>
        </w:rPr>
      </w:pPr>
    </w:p>
    <w:p w:rsidR="001B3218" w:rsidRPr="00056656" w:rsidRDefault="001B3218" w:rsidP="001B3218">
      <w:pPr>
        <w:spacing w:line="480" w:lineRule="auto"/>
        <w:ind w:left="360"/>
        <w:jc w:val="center"/>
        <w:rPr>
          <w:rFonts w:ascii="Times New Roman" w:hAnsi="Times New Roman"/>
          <w:b/>
        </w:rPr>
      </w:pPr>
    </w:p>
    <w:p w:rsidR="001B3218" w:rsidRPr="00056656" w:rsidRDefault="001B3218" w:rsidP="001B3218">
      <w:pPr>
        <w:spacing w:line="480" w:lineRule="auto"/>
        <w:ind w:left="360"/>
        <w:jc w:val="center"/>
        <w:rPr>
          <w:rFonts w:ascii="Times New Roman" w:hAnsi="Times New Roman"/>
          <w:b/>
        </w:rPr>
      </w:pPr>
    </w:p>
    <w:p w:rsidR="001B3218" w:rsidRPr="00056656" w:rsidRDefault="001B3218" w:rsidP="001B3218">
      <w:pPr>
        <w:spacing w:line="480" w:lineRule="auto"/>
        <w:ind w:left="360"/>
        <w:jc w:val="center"/>
        <w:rPr>
          <w:rFonts w:ascii="Times New Roman" w:hAnsi="Times New Roman"/>
          <w:b/>
        </w:rPr>
      </w:pPr>
    </w:p>
    <w:p w:rsidR="001B3218" w:rsidRPr="00056656" w:rsidRDefault="001B3218" w:rsidP="001B3218">
      <w:pPr>
        <w:spacing w:line="480" w:lineRule="auto"/>
        <w:ind w:left="360"/>
        <w:jc w:val="center"/>
        <w:rPr>
          <w:rFonts w:ascii="Times New Roman" w:hAnsi="Times New Roman"/>
          <w:b/>
        </w:rPr>
      </w:pPr>
    </w:p>
    <w:p w:rsidR="001B3218" w:rsidRPr="00056656" w:rsidRDefault="001B3218" w:rsidP="001B3218">
      <w:pPr>
        <w:spacing w:line="480" w:lineRule="auto"/>
        <w:ind w:left="360"/>
        <w:jc w:val="center"/>
        <w:rPr>
          <w:rFonts w:ascii="Times New Roman" w:hAnsi="Times New Roman"/>
          <w:b/>
        </w:rPr>
      </w:pPr>
    </w:p>
    <w:p w:rsidR="001B3218" w:rsidRPr="00056656" w:rsidRDefault="001B3218" w:rsidP="001B3218">
      <w:pPr>
        <w:spacing w:line="480" w:lineRule="auto"/>
        <w:ind w:left="360"/>
        <w:jc w:val="center"/>
        <w:rPr>
          <w:rFonts w:ascii="Times New Roman" w:hAnsi="Times New Roman"/>
          <w:b/>
        </w:rPr>
      </w:pPr>
      <w:r w:rsidRPr="00056656">
        <w:rPr>
          <w:rFonts w:ascii="Times New Roman" w:hAnsi="Times New Roman"/>
          <w:b/>
        </w:rPr>
        <w:t>Week 8 Brief Article Analysis #2</w:t>
      </w:r>
    </w:p>
    <w:p w:rsidR="001B3218" w:rsidRPr="00056656" w:rsidRDefault="001B3218" w:rsidP="001B3218">
      <w:pPr>
        <w:spacing w:line="480" w:lineRule="auto"/>
        <w:ind w:left="360"/>
        <w:jc w:val="center"/>
        <w:rPr>
          <w:rFonts w:ascii="Times New Roman" w:hAnsi="Times New Roman"/>
          <w:b/>
        </w:rPr>
      </w:pPr>
    </w:p>
    <w:p w:rsidR="001B3218" w:rsidRPr="00056656" w:rsidRDefault="001B3218" w:rsidP="001B3218">
      <w:pPr>
        <w:spacing w:line="480" w:lineRule="auto"/>
        <w:ind w:left="360"/>
        <w:jc w:val="center"/>
        <w:rPr>
          <w:rFonts w:ascii="Times New Roman" w:hAnsi="Times New Roman"/>
        </w:rPr>
      </w:pPr>
    </w:p>
    <w:p w:rsidR="001B3218" w:rsidRPr="00056656" w:rsidRDefault="001B3218" w:rsidP="001B3218">
      <w:pPr>
        <w:spacing w:line="480" w:lineRule="auto"/>
        <w:ind w:left="360"/>
        <w:jc w:val="center"/>
        <w:rPr>
          <w:rFonts w:ascii="Times New Roman" w:hAnsi="Times New Roman"/>
        </w:rPr>
      </w:pPr>
    </w:p>
    <w:p w:rsidR="001B3218" w:rsidRPr="00056656" w:rsidRDefault="001B3218" w:rsidP="001B3218">
      <w:pPr>
        <w:spacing w:line="480" w:lineRule="auto"/>
        <w:ind w:left="360"/>
        <w:jc w:val="center"/>
        <w:rPr>
          <w:rFonts w:ascii="Times New Roman" w:hAnsi="Times New Roman"/>
        </w:rPr>
      </w:pPr>
      <w:r w:rsidRPr="00056656">
        <w:rPr>
          <w:rFonts w:ascii="Times New Roman" w:hAnsi="Times New Roman"/>
        </w:rPr>
        <w:t>JP Fuenzalida Lorca,</w:t>
      </w:r>
    </w:p>
    <w:p w:rsidR="001B3218" w:rsidRPr="00056656" w:rsidRDefault="001B3218" w:rsidP="001B3218">
      <w:pPr>
        <w:spacing w:line="480" w:lineRule="auto"/>
        <w:ind w:left="360"/>
        <w:jc w:val="center"/>
        <w:rPr>
          <w:rFonts w:ascii="Times New Roman" w:hAnsi="Times New Roman"/>
        </w:rPr>
      </w:pPr>
      <w:r w:rsidRPr="00056656">
        <w:rPr>
          <w:rFonts w:ascii="Times New Roman" w:hAnsi="Times New Roman"/>
        </w:rPr>
        <w:t>MS SPP program, University of Western States</w:t>
      </w:r>
    </w:p>
    <w:p w:rsidR="001B3218" w:rsidRPr="00056656" w:rsidRDefault="001B3218" w:rsidP="001B3218">
      <w:pPr>
        <w:spacing w:line="480" w:lineRule="auto"/>
        <w:ind w:left="360"/>
        <w:jc w:val="center"/>
        <w:rPr>
          <w:rFonts w:ascii="Times New Roman" w:hAnsi="Times New Roman"/>
        </w:rPr>
      </w:pPr>
      <w:r w:rsidRPr="00056656">
        <w:rPr>
          <w:rFonts w:ascii="Times New Roman" w:hAnsi="Times New Roman"/>
        </w:rPr>
        <w:t>COUN 6115 / 8115 Human Growth and Development</w:t>
      </w:r>
    </w:p>
    <w:p w:rsidR="001B3218" w:rsidRPr="00056656" w:rsidRDefault="001B3218" w:rsidP="001B3218">
      <w:pPr>
        <w:spacing w:line="480" w:lineRule="auto"/>
        <w:ind w:left="360"/>
        <w:jc w:val="center"/>
        <w:rPr>
          <w:rFonts w:ascii="Times New Roman" w:hAnsi="Times New Roman"/>
        </w:rPr>
      </w:pPr>
      <w:r w:rsidRPr="00056656">
        <w:rPr>
          <w:rFonts w:ascii="Times New Roman" w:hAnsi="Times New Roman"/>
        </w:rPr>
        <w:t>Jess Schmidt, MS</w:t>
      </w:r>
    </w:p>
    <w:p w:rsidR="001B3218" w:rsidRPr="00056656" w:rsidRDefault="001B3218" w:rsidP="001B3218">
      <w:pPr>
        <w:spacing w:line="480" w:lineRule="auto"/>
        <w:ind w:left="360"/>
        <w:jc w:val="center"/>
        <w:rPr>
          <w:rFonts w:ascii="Times New Roman" w:hAnsi="Times New Roman"/>
        </w:rPr>
      </w:pPr>
    </w:p>
    <w:p w:rsidR="001B3218" w:rsidRPr="00056656" w:rsidRDefault="001B3218" w:rsidP="001B3218">
      <w:pPr>
        <w:spacing w:line="480" w:lineRule="auto"/>
        <w:ind w:left="360"/>
        <w:jc w:val="center"/>
        <w:rPr>
          <w:rFonts w:ascii="Times New Roman" w:hAnsi="Times New Roman"/>
        </w:rPr>
      </w:pPr>
      <w:r w:rsidRPr="00056656">
        <w:rPr>
          <w:rFonts w:ascii="Times New Roman" w:hAnsi="Times New Roman"/>
        </w:rPr>
        <w:t>May 28th 2022, Spring 2022</w:t>
      </w:r>
    </w:p>
    <w:p w:rsidR="00056656" w:rsidRPr="00056656" w:rsidRDefault="001B3218" w:rsidP="00056656">
      <w:pPr>
        <w:spacing w:line="480" w:lineRule="auto"/>
        <w:ind w:left="360"/>
        <w:rPr>
          <w:rFonts w:ascii="Times New Roman" w:hAnsi="Times New Roman"/>
          <w:b/>
        </w:rPr>
      </w:pPr>
      <w:r w:rsidRPr="00056656">
        <w:rPr>
          <w:rFonts w:ascii="Times New Roman" w:hAnsi="Times New Roman"/>
        </w:rPr>
        <w:br w:type="page"/>
      </w:r>
      <w:r w:rsidR="00056656" w:rsidRPr="00056656">
        <w:rPr>
          <w:rFonts w:ascii="Times New Roman" w:hAnsi="Times New Roman"/>
          <w:b/>
        </w:rPr>
        <w:t>Referenced Article :</w:t>
      </w:r>
    </w:p>
    <w:p w:rsidR="00056656" w:rsidRPr="00056656" w:rsidRDefault="00056656" w:rsidP="00056656">
      <w:pPr>
        <w:pStyle w:val="NormalWeb"/>
        <w:spacing w:before="2" w:after="2"/>
        <w:rPr>
          <w:rFonts w:ascii="Times New Roman" w:hAnsi="Times New Roman"/>
          <w:sz w:val="24"/>
          <w:lang w:val="en-US"/>
        </w:rPr>
      </w:pPr>
      <w:r w:rsidRPr="00056656">
        <w:rPr>
          <w:rFonts w:ascii="Times New Roman" w:hAnsi="Times New Roman"/>
          <w:sz w:val="24"/>
          <w:szCs w:val="16"/>
          <w:lang w:val="en-US"/>
        </w:rPr>
        <w:t>Heath MA, Cutrer</w:t>
      </w:r>
      <w:r w:rsidRPr="00056656">
        <w:rPr>
          <w:rFonts w:ascii="AdvOT8608a8d1+20" w:hAnsi="AdvOT8608a8d1+20"/>
          <w:sz w:val="24"/>
          <w:szCs w:val="16"/>
          <w:lang w:val="en-US"/>
        </w:rPr>
        <w:t>‐</w:t>
      </w:r>
      <w:r w:rsidRPr="00056656">
        <w:rPr>
          <w:rFonts w:ascii="Times New Roman" w:hAnsi="Times New Roman"/>
          <w:sz w:val="24"/>
          <w:szCs w:val="16"/>
          <w:lang w:val="en-US"/>
        </w:rPr>
        <w:t xml:space="preserve">Párraga EA. Healing after traumatic events: Aligning interventions with cultural background and religious and spiritual beliefs. </w:t>
      </w:r>
      <w:r w:rsidRPr="00056656">
        <w:rPr>
          <w:rFonts w:ascii="Times New Roman" w:hAnsi="Times New Roman"/>
          <w:i/>
          <w:sz w:val="24"/>
          <w:szCs w:val="16"/>
          <w:lang w:val="en-US"/>
        </w:rPr>
        <w:t>Psychol Schs</w:t>
      </w:r>
      <w:r w:rsidRPr="00056656">
        <w:rPr>
          <w:rFonts w:ascii="Times New Roman" w:hAnsi="Times New Roman"/>
          <w:sz w:val="24"/>
          <w:szCs w:val="16"/>
          <w:lang w:val="en-US"/>
        </w:rPr>
        <w:t xml:space="preserve">. 2020;57: 718–734. </w:t>
      </w:r>
    </w:p>
    <w:p w:rsidR="00056656" w:rsidRPr="00056656" w:rsidRDefault="00056656" w:rsidP="00056656">
      <w:pPr>
        <w:spacing w:line="480" w:lineRule="auto"/>
        <w:ind w:left="360"/>
        <w:rPr>
          <w:rFonts w:ascii="Times New Roman" w:hAnsi="Times New Roman"/>
        </w:rPr>
      </w:pPr>
    </w:p>
    <w:p w:rsidR="001B3218" w:rsidRPr="00056656" w:rsidRDefault="001B3218" w:rsidP="00056656">
      <w:pPr>
        <w:spacing w:line="480" w:lineRule="auto"/>
        <w:ind w:left="360"/>
        <w:rPr>
          <w:rFonts w:ascii="Times New Roman" w:hAnsi="Times New Roman"/>
        </w:rPr>
      </w:pPr>
    </w:p>
    <w:p w:rsidR="00056656" w:rsidRPr="00056656" w:rsidRDefault="00056656" w:rsidP="001B3218">
      <w:pPr>
        <w:pStyle w:val="NormalWeb"/>
        <w:spacing w:before="2" w:after="2"/>
        <w:rPr>
          <w:rFonts w:ascii="Times New Roman" w:hAnsi="Times New Roman"/>
          <w:b/>
          <w:bCs/>
          <w:sz w:val="24"/>
          <w:szCs w:val="24"/>
          <w:lang w:val="en-US"/>
        </w:rPr>
      </w:pPr>
    </w:p>
    <w:p w:rsidR="00056656" w:rsidRPr="00056656" w:rsidRDefault="00056656" w:rsidP="001B3218">
      <w:pPr>
        <w:pStyle w:val="NormalWeb"/>
        <w:spacing w:before="2" w:after="2"/>
        <w:rPr>
          <w:rFonts w:ascii="Times New Roman" w:hAnsi="Times New Roman"/>
          <w:b/>
          <w:bCs/>
          <w:sz w:val="24"/>
          <w:szCs w:val="24"/>
          <w:lang w:val="en-US"/>
        </w:rPr>
      </w:pPr>
    </w:p>
    <w:p w:rsidR="00056656" w:rsidRPr="00056656" w:rsidRDefault="00056656" w:rsidP="001B3218">
      <w:pPr>
        <w:pStyle w:val="NormalWeb"/>
        <w:spacing w:before="2" w:after="2"/>
        <w:rPr>
          <w:rFonts w:ascii="Times New Roman" w:hAnsi="Times New Roman"/>
          <w:b/>
          <w:bCs/>
          <w:sz w:val="24"/>
          <w:szCs w:val="24"/>
          <w:lang w:val="en-US"/>
        </w:rPr>
      </w:pPr>
    </w:p>
    <w:p w:rsidR="001B3218" w:rsidRPr="00056656" w:rsidRDefault="001B3218" w:rsidP="001B3218">
      <w:pPr>
        <w:pStyle w:val="NormalWeb"/>
        <w:spacing w:before="2" w:after="2"/>
        <w:rPr>
          <w:rFonts w:ascii="Times New Roman" w:hAnsi="Times New Roman"/>
          <w:sz w:val="24"/>
          <w:lang w:val="en-US"/>
        </w:rPr>
      </w:pPr>
      <w:r w:rsidRPr="00056656">
        <w:rPr>
          <w:rFonts w:ascii="Times New Roman" w:hAnsi="Times New Roman"/>
          <w:b/>
          <w:bCs/>
          <w:sz w:val="24"/>
          <w:szCs w:val="24"/>
          <w:lang w:val="en-US"/>
        </w:rPr>
        <w:t xml:space="preserve">Value Identification </w:t>
      </w:r>
    </w:p>
    <w:p w:rsidR="00F122AD" w:rsidRPr="00056656" w:rsidRDefault="00F122AD" w:rsidP="001B3218">
      <w:pPr>
        <w:pStyle w:val="NormalWeb"/>
        <w:spacing w:before="2" w:after="2"/>
        <w:rPr>
          <w:rFonts w:ascii="Times New Roman" w:hAnsi="Times New Roman"/>
          <w:sz w:val="24"/>
          <w:szCs w:val="24"/>
          <w:lang w:val="en-US"/>
        </w:rPr>
      </w:pPr>
    </w:p>
    <w:p w:rsidR="001B3218" w:rsidRPr="00056656" w:rsidRDefault="001B3218" w:rsidP="00056656">
      <w:pPr>
        <w:pStyle w:val="NormalWeb"/>
        <w:spacing w:before="2" w:after="2" w:line="480" w:lineRule="auto"/>
        <w:rPr>
          <w:rFonts w:ascii="Times New Roman" w:hAnsi="Times New Roman"/>
          <w:sz w:val="24"/>
          <w:lang w:val="en-US"/>
        </w:rPr>
      </w:pPr>
    </w:p>
    <w:p w:rsidR="001B3218" w:rsidRPr="00056656" w:rsidRDefault="00056656" w:rsidP="002106A1">
      <w:pPr>
        <w:pStyle w:val="NormalWeb"/>
        <w:spacing w:before="2" w:after="2" w:line="480" w:lineRule="auto"/>
        <w:ind w:firstLine="720"/>
        <w:rPr>
          <w:rFonts w:ascii="Times New Roman" w:hAnsi="Times New Roman"/>
          <w:sz w:val="24"/>
          <w:lang w:val="en-US"/>
        </w:rPr>
      </w:pPr>
      <w:r w:rsidRPr="00056656">
        <w:rPr>
          <w:rFonts w:ascii="Times New Roman" w:hAnsi="Times New Roman"/>
          <w:bCs/>
          <w:sz w:val="24"/>
          <w:szCs w:val="24"/>
          <w:lang w:val="en-US"/>
        </w:rPr>
        <w:t>Traumatic e</w:t>
      </w:r>
      <w:r>
        <w:rPr>
          <w:rFonts w:ascii="Times New Roman" w:hAnsi="Times New Roman"/>
          <w:bCs/>
          <w:sz w:val="24"/>
          <w:szCs w:val="24"/>
          <w:lang w:val="en-US"/>
        </w:rPr>
        <w:t>vents</w:t>
      </w:r>
      <w:r w:rsidRPr="00056656">
        <w:rPr>
          <w:rFonts w:ascii="Times New Roman" w:hAnsi="Times New Roman"/>
          <w:bCs/>
          <w:sz w:val="24"/>
          <w:szCs w:val="24"/>
          <w:lang w:val="en-US"/>
        </w:rPr>
        <w:t xml:space="preserve"> </w:t>
      </w:r>
      <w:r>
        <w:rPr>
          <w:rFonts w:ascii="Times New Roman" w:hAnsi="Times New Roman"/>
          <w:bCs/>
          <w:sz w:val="24"/>
          <w:szCs w:val="24"/>
          <w:lang w:val="en-US"/>
        </w:rPr>
        <w:t xml:space="preserve">are a source of psychological and physiological distress and finding the best possible way to help victims and provide the most appropriate disaster response beyond the primary focus of basic physical survival and safety is </w:t>
      </w:r>
      <w:r w:rsidR="0012561B">
        <w:rPr>
          <w:rFonts w:ascii="Times New Roman" w:hAnsi="Times New Roman"/>
          <w:bCs/>
          <w:sz w:val="24"/>
          <w:szCs w:val="24"/>
          <w:lang w:val="en-US"/>
        </w:rPr>
        <w:t xml:space="preserve">a key component for a healthy recovery </w:t>
      </w:r>
      <w:r w:rsidR="006376AE">
        <w:rPr>
          <w:rFonts w:ascii="Times New Roman" w:hAnsi="Times New Roman"/>
          <w:bCs/>
          <w:sz w:val="24"/>
          <w:szCs w:val="24"/>
          <w:lang w:val="en-US"/>
        </w:rPr>
        <w:t xml:space="preserve">and </w:t>
      </w:r>
      <w:r w:rsidR="00886DC0">
        <w:rPr>
          <w:rFonts w:ascii="Times New Roman" w:hAnsi="Times New Roman"/>
          <w:bCs/>
          <w:sz w:val="24"/>
          <w:szCs w:val="24"/>
          <w:lang w:val="en-US"/>
        </w:rPr>
        <w:t>to regain</w:t>
      </w:r>
      <w:r w:rsidR="006376AE">
        <w:rPr>
          <w:rFonts w:ascii="Times New Roman" w:hAnsi="Times New Roman"/>
          <w:bCs/>
          <w:sz w:val="24"/>
          <w:szCs w:val="24"/>
          <w:lang w:val="en-US"/>
        </w:rPr>
        <w:t xml:space="preserve"> a certain </w:t>
      </w:r>
      <w:r w:rsidR="0012561B">
        <w:rPr>
          <w:rFonts w:ascii="Times New Roman" w:hAnsi="Times New Roman"/>
          <w:bCs/>
          <w:sz w:val="24"/>
          <w:szCs w:val="24"/>
          <w:lang w:val="en-US"/>
        </w:rPr>
        <w:t>psychological wellbeing and</w:t>
      </w:r>
      <w:r w:rsidR="00081CD3">
        <w:rPr>
          <w:rFonts w:ascii="Times New Roman" w:hAnsi="Times New Roman"/>
          <w:bCs/>
          <w:sz w:val="24"/>
          <w:szCs w:val="24"/>
          <w:lang w:val="en-US"/>
        </w:rPr>
        <w:t xml:space="preserve"> </w:t>
      </w:r>
      <w:r w:rsidR="00886DC0">
        <w:rPr>
          <w:rFonts w:ascii="Times New Roman" w:hAnsi="Times New Roman"/>
          <w:bCs/>
          <w:sz w:val="24"/>
          <w:szCs w:val="24"/>
          <w:lang w:val="en-US"/>
        </w:rPr>
        <w:t>achieve</w:t>
      </w:r>
      <w:r w:rsidR="006376AE">
        <w:rPr>
          <w:rFonts w:ascii="Times New Roman" w:hAnsi="Times New Roman"/>
          <w:bCs/>
          <w:sz w:val="24"/>
          <w:szCs w:val="24"/>
          <w:lang w:val="en-US"/>
        </w:rPr>
        <w:t xml:space="preserve"> reach </w:t>
      </w:r>
      <w:r w:rsidR="00081CD3">
        <w:rPr>
          <w:rFonts w:ascii="Times New Roman" w:hAnsi="Times New Roman"/>
          <w:bCs/>
          <w:sz w:val="24"/>
          <w:szCs w:val="24"/>
          <w:lang w:val="en-US"/>
        </w:rPr>
        <w:t>post-</w:t>
      </w:r>
      <w:r w:rsidR="0012561B">
        <w:rPr>
          <w:rFonts w:ascii="Times New Roman" w:hAnsi="Times New Roman"/>
          <w:bCs/>
          <w:sz w:val="24"/>
          <w:szCs w:val="24"/>
          <w:lang w:val="en-US"/>
        </w:rPr>
        <w:t xml:space="preserve">traumatic growth (Heath &amp; Cutrer-Parraga, 2018). </w:t>
      </w:r>
      <w:r w:rsidR="006376AE">
        <w:rPr>
          <w:rFonts w:ascii="Times New Roman" w:hAnsi="Times New Roman"/>
          <w:bCs/>
          <w:sz w:val="24"/>
          <w:szCs w:val="24"/>
          <w:lang w:val="en-US"/>
        </w:rPr>
        <w:t>If current best approaches exist in the treatment and responses provided by counselors and consultants in traumatic events like mass shootings, the holistic consideration of all influences and contextualization of where the trauma happened and what are all the needs of the victims is often fragmented and elements like cultural background, diversity and spirituality is set aside or considered without the humility and understanding of the diverse expressions of grief</w:t>
      </w:r>
      <w:r w:rsidR="00412170">
        <w:rPr>
          <w:rFonts w:ascii="Times New Roman" w:hAnsi="Times New Roman"/>
          <w:bCs/>
          <w:sz w:val="24"/>
          <w:szCs w:val="24"/>
          <w:lang w:val="en-US"/>
        </w:rPr>
        <w:t xml:space="preserve"> in the larger </w:t>
      </w:r>
      <w:r w:rsidR="002106A1">
        <w:rPr>
          <w:rFonts w:ascii="Times New Roman" w:hAnsi="Times New Roman"/>
          <w:bCs/>
          <w:sz w:val="24"/>
          <w:szCs w:val="24"/>
          <w:lang w:val="en-US"/>
        </w:rPr>
        <w:t xml:space="preserve">religious and spiritual </w:t>
      </w:r>
      <w:r w:rsidR="00412170">
        <w:rPr>
          <w:rFonts w:ascii="Times New Roman" w:hAnsi="Times New Roman"/>
          <w:bCs/>
          <w:sz w:val="24"/>
          <w:szCs w:val="24"/>
          <w:lang w:val="en-US"/>
        </w:rPr>
        <w:t>perspective</w:t>
      </w:r>
      <w:r w:rsidR="006376AE">
        <w:rPr>
          <w:rFonts w:ascii="Times New Roman" w:hAnsi="Times New Roman"/>
          <w:bCs/>
          <w:sz w:val="24"/>
          <w:szCs w:val="24"/>
          <w:lang w:val="en-US"/>
        </w:rPr>
        <w:t xml:space="preserve"> (Heath &amp; Cutrer-Parraga, 2018 </w:t>
      </w:r>
      <w:r w:rsidR="00412170">
        <w:rPr>
          <w:rFonts w:ascii="Times New Roman" w:hAnsi="Times New Roman"/>
          <w:bCs/>
          <w:sz w:val="24"/>
          <w:szCs w:val="24"/>
          <w:lang w:val="en-US"/>
        </w:rPr>
        <w:t>; Bancalari et al., 2022). T</w:t>
      </w:r>
      <w:r w:rsidR="006376AE">
        <w:rPr>
          <w:rFonts w:ascii="Times New Roman" w:hAnsi="Times New Roman"/>
          <w:bCs/>
          <w:sz w:val="24"/>
          <w:szCs w:val="24"/>
          <w:lang w:val="en-US"/>
        </w:rPr>
        <w:t>h</w:t>
      </w:r>
      <w:r w:rsidR="002106A1">
        <w:rPr>
          <w:rFonts w:ascii="Times New Roman" w:hAnsi="Times New Roman"/>
          <w:bCs/>
          <w:sz w:val="24"/>
          <w:szCs w:val="24"/>
          <w:lang w:val="en-US"/>
        </w:rPr>
        <w:t>e</w:t>
      </w:r>
      <w:r w:rsidR="006376AE">
        <w:rPr>
          <w:rFonts w:ascii="Times New Roman" w:hAnsi="Times New Roman"/>
          <w:bCs/>
          <w:sz w:val="24"/>
          <w:szCs w:val="24"/>
          <w:lang w:val="en-US"/>
        </w:rPr>
        <w:t>se</w:t>
      </w:r>
      <w:r w:rsidR="00412170">
        <w:rPr>
          <w:rFonts w:ascii="Times New Roman" w:hAnsi="Times New Roman"/>
          <w:bCs/>
          <w:sz w:val="24"/>
          <w:szCs w:val="24"/>
          <w:lang w:val="en-US"/>
        </w:rPr>
        <w:t xml:space="preserve"> </w:t>
      </w:r>
      <w:r w:rsidR="002106A1">
        <w:rPr>
          <w:rFonts w:ascii="Times New Roman" w:hAnsi="Times New Roman"/>
          <w:bCs/>
          <w:sz w:val="24"/>
          <w:szCs w:val="24"/>
          <w:lang w:val="en-US"/>
        </w:rPr>
        <w:t xml:space="preserve">pre-cited </w:t>
      </w:r>
      <w:r w:rsidR="00412170">
        <w:rPr>
          <w:rFonts w:ascii="Times New Roman" w:hAnsi="Times New Roman"/>
          <w:bCs/>
          <w:sz w:val="24"/>
          <w:szCs w:val="24"/>
          <w:lang w:val="en-US"/>
        </w:rPr>
        <w:t>elements</w:t>
      </w:r>
      <w:r w:rsidR="006376AE">
        <w:rPr>
          <w:rFonts w:ascii="Times New Roman" w:hAnsi="Times New Roman"/>
          <w:bCs/>
          <w:sz w:val="24"/>
          <w:szCs w:val="24"/>
          <w:lang w:val="en-US"/>
        </w:rPr>
        <w:t xml:space="preserve"> are major ingredients in human d</w:t>
      </w:r>
      <w:r w:rsidR="00412170">
        <w:rPr>
          <w:rFonts w:ascii="Times New Roman" w:hAnsi="Times New Roman"/>
          <w:bCs/>
          <w:sz w:val="24"/>
          <w:szCs w:val="24"/>
          <w:lang w:val="en-US"/>
        </w:rPr>
        <w:t xml:space="preserve">iversity and keys to establish </w:t>
      </w:r>
      <w:r w:rsidR="00FA5F17">
        <w:rPr>
          <w:rFonts w:ascii="Times New Roman" w:hAnsi="Times New Roman"/>
          <w:bCs/>
          <w:sz w:val="24"/>
          <w:szCs w:val="24"/>
          <w:lang w:val="en-US"/>
        </w:rPr>
        <w:t>a connection and a therapeutic</w:t>
      </w:r>
      <w:r w:rsidR="00412170">
        <w:rPr>
          <w:rFonts w:ascii="Times New Roman" w:hAnsi="Times New Roman"/>
          <w:bCs/>
          <w:sz w:val="24"/>
          <w:szCs w:val="24"/>
          <w:lang w:val="en-US"/>
        </w:rPr>
        <w:t xml:space="preserve"> relationship – or alliance - </w:t>
      </w:r>
      <w:r w:rsidR="006376AE">
        <w:rPr>
          <w:rFonts w:ascii="Times New Roman" w:hAnsi="Times New Roman"/>
          <w:bCs/>
          <w:sz w:val="24"/>
          <w:szCs w:val="24"/>
          <w:lang w:val="en-US"/>
        </w:rPr>
        <w:t xml:space="preserve">, the corner stone of therapy (Sue et al., 2019 ; </w:t>
      </w:r>
      <w:r w:rsidR="00412170">
        <w:rPr>
          <w:rFonts w:ascii="Times New Roman" w:hAnsi="Times New Roman"/>
          <w:bCs/>
          <w:sz w:val="24"/>
          <w:szCs w:val="24"/>
          <w:lang w:val="en-US"/>
        </w:rPr>
        <w:t xml:space="preserve">Correa &amp; Sandage, 2018). Regarding the school mass shootings, this article provides a clear understanding that victims can be found at different degrees of immediacy – not only the direct survivors but an entire community </w:t>
      </w:r>
      <w:r w:rsidR="00E67E8E">
        <w:rPr>
          <w:rFonts w:ascii="Times New Roman" w:hAnsi="Times New Roman"/>
          <w:bCs/>
          <w:sz w:val="24"/>
          <w:szCs w:val="24"/>
          <w:lang w:val="en-US"/>
        </w:rPr>
        <w:t>– and how diverse the experience is depending on the social, economical, political, spiritual and cultural diversity encountered (Heath &amp; Cutrer-Parraga, 2018 ; Correa &amp; Sandage, 2018 ; Novotney, 2018). This connects to the reality of both gun violence and access towards mental health care that is rarely available in underserved population such as minorities, low socio-economical communities or rural communities (Bhuyian et al., 2022 ; Sue et al., 2019, Bancalari et al., 2021 ; Heath &amp; Cutrer-Parraga, 2018).</w:t>
      </w:r>
      <w:r w:rsidR="00A4214D">
        <w:rPr>
          <w:rFonts w:ascii="Times New Roman" w:hAnsi="Times New Roman"/>
          <w:bCs/>
          <w:sz w:val="24"/>
          <w:szCs w:val="24"/>
          <w:lang w:val="en-US"/>
        </w:rPr>
        <w:t xml:space="preserve"> Often those communities where traumatic events happen</w:t>
      </w:r>
      <w:r w:rsidR="00886DC0">
        <w:rPr>
          <w:rFonts w:ascii="Times New Roman" w:hAnsi="Times New Roman"/>
          <w:bCs/>
          <w:sz w:val="24"/>
          <w:szCs w:val="24"/>
          <w:lang w:val="en-US"/>
        </w:rPr>
        <w:t xml:space="preserve"> are</w:t>
      </w:r>
      <w:r w:rsidR="00A4214D">
        <w:rPr>
          <w:rFonts w:ascii="Times New Roman" w:hAnsi="Times New Roman"/>
          <w:bCs/>
          <w:sz w:val="24"/>
          <w:szCs w:val="24"/>
          <w:lang w:val="en-US"/>
        </w:rPr>
        <w:t xml:space="preserve"> underserved too and therefore to understand how spirituality could benefit and provide a relief is a supplementary tool for a practitioner to be considered and used with all the caution, sensitivity, respect, humility and self-awareness that </w:t>
      </w:r>
      <w:r w:rsidR="00FA5F17">
        <w:rPr>
          <w:rFonts w:ascii="Times New Roman" w:hAnsi="Times New Roman"/>
          <w:bCs/>
          <w:sz w:val="24"/>
          <w:szCs w:val="24"/>
          <w:lang w:val="en-US"/>
        </w:rPr>
        <w:t>is required as it affects regulation, exploration of common sense and coherence and the construction of a worldview (Correa &amp; Sandage, 2018 ). Belief and Behaviors are relational and setting them into a personal or community context allows for recovery and processing the different stag</w:t>
      </w:r>
      <w:r w:rsidR="00886DC0">
        <w:rPr>
          <w:rFonts w:ascii="Times New Roman" w:hAnsi="Times New Roman"/>
          <w:bCs/>
          <w:sz w:val="24"/>
          <w:szCs w:val="24"/>
          <w:lang w:val="en-US"/>
        </w:rPr>
        <w:t>es towards recovery in</w:t>
      </w:r>
      <w:r w:rsidR="00FA5F17">
        <w:rPr>
          <w:rFonts w:ascii="Times New Roman" w:hAnsi="Times New Roman"/>
          <w:bCs/>
          <w:sz w:val="24"/>
          <w:szCs w:val="24"/>
          <w:lang w:val="en-US"/>
        </w:rPr>
        <w:t xml:space="preserve"> a less clinically perceived perspective and </w:t>
      </w:r>
      <w:r w:rsidR="00886DC0">
        <w:rPr>
          <w:rFonts w:ascii="Times New Roman" w:hAnsi="Times New Roman"/>
          <w:bCs/>
          <w:sz w:val="24"/>
          <w:szCs w:val="24"/>
          <w:lang w:val="en-US"/>
        </w:rPr>
        <w:t xml:space="preserve">makes it </w:t>
      </w:r>
      <w:r w:rsidR="00FA5F17">
        <w:rPr>
          <w:rFonts w:ascii="Times New Roman" w:hAnsi="Times New Roman"/>
          <w:bCs/>
          <w:sz w:val="24"/>
          <w:szCs w:val="24"/>
          <w:lang w:val="en-US"/>
        </w:rPr>
        <w:t>easier to be embraced by a younger population or a larger group (Correa &amp; Sandage, 2018 ; Heath &amp; Cutrer-Parraga, 2018 ). Direct and indirect victims, survivors and communities are the ones to get the benefits of approaches including spirituality in the healing process</w:t>
      </w:r>
      <w:r w:rsidR="00886DC0">
        <w:rPr>
          <w:rFonts w:ascii="Times New Roman" w:hAnsi="Times New Roman"/>
          <w:bCs/>
          <w:sz w:val="24"/>
          <w:szCs w:val="24"/>
          <w:lang w:val="en-US"/>
        </w:rPr>
        <w:t xml:space="preserve"> and provide a deeper sense of reconstruction of a meaning or a general sense to irrational events</w:t>
      </w:r>
      <w:r w:rsidR="00973F2A">
        <w:rPr>
          <w:rFonts w:ascii="Times New Roman" w:hAnsi="Times New Roman"/>
          <w:bCs/>
          <w:sz w:val="24"/>
          <w:szCs w:val="24"/>
          <w:lang w:val="en-US"/>
        </w:rPr>
        <w:t xml:space="preserve">, by allowing the connect at each level to their needs through the multiple options offered to grief and process the </w:t>
      </w:r>
      <w:r w:rsidR="00BC3FD4">
        <w:rPr>
          <w:rFonts w:ascii="Times New Roman" w:hAnsi="Times New Roman"/>
          <w:bCs/>
          <w:sz w:val="24"/>
          <w:szCs w:val="24"/>
          <w:lang w:val="en-US"/>
        </w:rPr>
        <w:t>event individually and collectively.</w:t>
      </w:r>
      <w:r w:rsidR="00F122AD" w:rsidRPr="00056656">
        <w:rPr>
          <w:rFonts w:ascii="Times New Roman" w:hAnsi="Times New Roman"/>
          <w:b/>
          <w:bCs/>
          <w:sz w:val="24"/>
          <w:szCs w:val="24"/>
          <w:lang w:val="en-US"/>
        </w:rPr>
        <w:br w:type="page"/>
      </w:r>
      <w:r w:rsidR="001B3218" w:rsidRPr="00056656">
        <w:rPr>
          <w:rFonts w:ascii="Times New Roman" w:hAnsi="Times New Roman"/>
          <w:b/>
          <w:bCs/>
          <w:sz w:val="24"/>
          <w:szCs w:val="24"/>
          <w:lang w:val="en-US"/>
        </w:rPr>
        <w:t xml:space="preserve">Critique </w:t>
      </w:r>
    </w:p>
    <w:p w:rsidR="00FA5F17" w:rsidRDefault="00FA5F17" w:rsidP="001B3218">
      <w:pPr>
        <w:pStyle w:val="NormalWeb"/>
        <w:spacing w:before="2" w:after="2"/>
        <w:rPr>
          <w:rFonts w:ascii="Times New Roman" w:hAnsi="Times New Roman"/>
          <w:b/>
          <w:bCs/>
          <w:sz w:val="24"/>
          <w:szCs w:val="24"/>
          <w:lang w:val="en-US"/>
        </w:rPr>
      </w:pPr>
    </w:p>
    <w:p w:rsidR="0062544B" w:rsidRDefault="00C67312" w:rsidP="00886DC0">
      <w:pPr>
        <w:pStyle w:val="NormalWeb"/>
        <w:spacing w:before="2" w:after="2" w:line="480" w:lineRule="auto"/>
        <w:ind w:firstLine="720"/>
        <w:rPr>
          <w:rFonts w:ascii="Times New Roman" w:hAnsi="Times New Roman"/>
          <w:bCs/>
          <w:sz w:val="24"/>
          <w:szCs w:val="24"/>
          <w:lang w:val="en-US"/>
        </w:rPr>
      </w:pPr>
      <w:r>
        <w:rPr>
          <w:rFonts w:ascii="Times New Roman" w:hAnsi="Times New Roman"/>
          <w:bCs/>
          <w:sz w:val="24"/>
          <w:szCs w:val="24"/>
          <w:lang w:val="en-US"/>
        </w:rPr>
        <w:t xml:space="preserve">If the overall concept seems like a very effective </w:t>
      </w:r>
      <w:r w:rsidR="00FA5F17" w:rsidRPr="002106A1">
        <w:rPr>
          <w:rFonts w:ascii="Times New Roman" w:hAnsi="Times New Roman"/>
          <w:bCs/>
          <w:sz w:val="24"/>
          <w:szCs w:val="24"/>
          <w:lang w:val="en-US"/>
        </w:rPr>
        <w:t xml:space="preserve">one </w:t>
      </w:r>
      <w:r w:rsidR="002106A1">
        <w:rPr>
          <w:rFonts w:ascii="Times New Roman" w:hAnsi="Times New Roman"/>
          <w:bCs/>
          <w:sz w:val="24"/>
          <w:szCs w:val="24"/>
          <w:lang w:val="en-US"/>
        </w:rPr>
        <w:t xml:space="preserve">and offers a clear collaboration path between the mental health care practitioner and a religious / spiritual leader </w:t>
      </w:r>
      <w:r>
        <w:rPr>
          <w:rFonts w:ascii="Times New Roman" w:hAnsi="Times New Roman"/>
          <w:bCs/>
          <w:sz w:val="24"/>
          <w:szCs w:val="24"/>
          <w:lang w:val="en-US"/>
        </w:rPr>
        <w:t>to help a community and</w:t>
      </w:r>
      <w:r w:rsidR="00D11127">
        <w:rPr>
          <w:rFonts w:ascii="Times New Roman" w:hAnsi="Times New Roman"/>
          <w:bCs/>
          <w:sz w:val="24"/>
          <w:szCs w:val="24"/>
          <w:lang w:val="en-US"/>
        </w:rPr>
        <w:t xml:space="preserve"> / or</w:t>
      </w:r>
      <w:r>
        <w:rPr>
          <w:rFonts w:ascii="Times New Roman" w:hAnsi="Times New Roman"/>
          <w:bCs/>
          <w:sz w:val="24"/>
          <w:szCs w:val="24"/>
          <w:lang w:val="en-US"/>
        </w:rPr>
        <w:t xml:space="preserve"> specifically children to express feelings in a less </w:t>
      </w:r>
      <w:r w:rsidR="00D11127">
        <w:rPr>
          <w:rFonts w:ascii="Times New Roman" w:hAnsi="Times New Roman"/>
          <w:bCs/>
          <w:sz w:val="24"/>
          <w:szCs w:val="24"/>
          <w:lang w:val="en-US"/>
        </w:rPr>
        <w:t xml:space="preserve">impressive or shameful / guilt inducing perceived way (“I have to talk with a psychologist something must be really wrong or I am not used to it”), we could argue that </w:t>
      </w:r>
      <w:r w:rsidR="00DD74E4">
        <w:rPr>
          <w:rFonts w:ascii="Times New Roman" w:hAnsi="Times New Roman"/>
          <w:bCs/>
          <w:sz w:val="24"/>
          <w:szCs w:val="24"/>
          <w:lang w:val="en-US"/>
        </w:rPr>
        <w:t xml:space="preserve">as </w:t>
      </w:r>
      <w:r w:rsidR="00D11127">
        <w:rPr>
          <w:rFonts w:ascii="Times New Roman" w:hAnsi="Times New Roman"/>
          <w:bCs/>
          <w:sz w:val="24"/>
          <w:szCs w:val="24"/>
          <w:lang w:val="en-US"/>
        </w:rPr>
        <w:t>“America being the nation that supports religious freedom for all is amongst the  one showing the highest levels of interreligious tension and violence” (Heath &amp; Cutrer-Parraga, 2018), such approach is part of a larger political</w:t>
      </w:r>
      <w:r w:rsidR="00DD74E4">
        <w:rPr>
          <w:rFonts w:ascii="Times New Roman" w:hAnsi="Times New Roman"/>
          <w:bCs/>
          <w:sz w:val="24"/>
          <w:szCs w:val="24"/>
          <w:lang w:val="en-US"/>
        </w:rPr>
        <w:t xml:space="preserve"> or religious</w:t>
      </w:r>
      <w:r w:rsidR="00D11127">
        <w:rPr>
          <w:rFonts w:ascii="Times New Roman" w:hAnsi="Times New Roman"/>
          <w:bCs/>
          <w:sz w:val="24"/>
          <w:szCs w:val="24"/>
          <w:lang w:val="en-US"/>
        </w:rPr>
        <w:t xml:space="preserve"> agenda where beliefs should be incorporated to the emotional support and dismiss the idea of a holistic perspective by changing it into </w:t>
      </w:r>
      <w:r w:rsidR="00DD74E4">
        <w:rPr>
          <w:rFonts w:ascii="Times New Roman" w:hAnsi="Times New Roman"/>
          <w:bCs/>
          <w:sz w:val="24"/>
          <w:szCs w:val="24"/>
          <w:lang w:val="en-US"/>
        </w:rPr>
        <w:t xml:space="preserve">a </w:t>
      </w:r>
      <w:r w:rsidR="00D11127">
        <w:rPr>
          <w:rFonts w:ascii="Times New Roman" w:hAnsi="Times New Roman"/>
          <w:bCs/>
          <w:sz w:val="24"/>
          <w:szCs w:val="24"/>
          <w:lang w:val="en-US"/>
        </w:rPr>
        <w:t xml:space="preserve">suspicious collaboration. The details shared about the memorials for Columbine, the tensions around the situation in Russia regarding two different religious perspectives or the </w:t>
      </w:r>
      <w:r w:rsidR="00DD74E4">
        <w:rPr>
          <w:rFonts w:ascii="Times New Roman" w:hAnsi="Times New Roman"/>
          <w:bCs/>
          <w:sz w:val="24"/>
          <w:szCs w:val="24"/>
          <w:lang w:val="en-US"/>
        </w:rPr>
        <w:t xml:space="preserve">immediate </w:t>
      </w:r>
      <w:r w:rsidR="00D11127">
        <w:rPr>
          <w:rFonts w:ascii="Times New Roman" w:hAnsi="Times New Roman"/>
          <w:bCs/>
          <w:sz w:val="24"/>
          <w:szCs w:val="24"/>
          <w:lang w:val="en-US"/>
        </w:rPr>
        <w:t>financial support for the Nickel Mines in Pennsylvania show how these situations are sensitive and need to be carefully monitored</w:t>
      </w:r>
      <w:r w:rsidR="0062544B">
        <w:rPr>
          <w:rFonts w:ascii="Times New Roman" w:hAnsi="Times New Roman"/>
          <w:bCs/>
          <w:sz w:val="24"/>
          <w:szCs w:val="24"/>
          <w:lang w:val="en-US"/>
        </w:rPr>
        <w:t xml:space="preserve">. The mention of certain books is a great help as much as it could be seen as the opposite of the sensitive, respectful and humble cultural approach that is promoted earlier in the article. Finally, the lack of connection with the mechanisms of our discipline and the solely focus on major mass shooting made me research more articles regarding how to exactly connect spirituality </w:t>
      </w:r>
      <w:r w:rsidR="00DD74E4">
        <w:rPr>
          <w:rFonts w:ascii="Times New Roman" w:hAnsi="Times New Roman"/>
          <w:bCs/>
          <w:sz w:val="24"/>
          <w:szCs w:val="24"/>
          <w:lang w:val="en-US"/>
        </w:rPr>
        <w:t>with</w:t>
      </w:r>
      <w:r w:rsidR="0062544B">
        <w:rPr>
          <w:rFonts w:ascii="Times New Roman" w:hAnsi="Times New Roman"/>
          <w:bCs/>
          <w:sz w:val="24"/>
          <w:szCs w:val="24"/>
          <w:lang w:val="en-US"/>
        </w:rPr>
        <w:t xml:space="preserve"> therapy</w:t>
      </w:r>
      <w:r w:rsidR="00895F8D">
        <w:rPr>
          <w:rFonts w:ascii="Times New Roman" w:hAnsi="Times New Roman"/>
          <w:bCs/>
          <w:sz w:val="24"/>
          <w:szCs w:val="24"/>
          <w:lang w:val="en-US"/>
        </w:rPr>
        <w:t xml:space="preserve"> (CBT in this case)</w:t>
      </w:r>
      <w:r w:rsidR="0062544B">
        <w:rPr>
          <w:rFonts w:ascii="Times New Roman" w:hAnsi="Times New Roman"/>
          <w:bCs/>
          <w:sz w:val="24"/>
          <w:szCs w:val="24"/>
          <w:lang w:val="en-US"/>
        </w:rPr>
        <w:t xml:space="preserve">, and about </w:t>
      </w:r>
      <w:r w:rsidR="00DD74E4">
        <w:rPr>
          <w:rFonts w:ascii="Times New Roman" w:hAnsi="Times New Roman"/>
          <w:bCs/>
          <w:sz w:val="24"/>
          <w:szCs w:val="24"/>
          <w:lang w:val="en-US"/>
        </w:rPr>
        <w:t>the specifics of gun violence in general in order to define</w:t>
      </w:r>
      <w:r w:rsidR="0062544B">
        <w:rPr>
          <w:rFonts w:ascii="Times New Roman" w:hAnsi="Times New Roman"/>
          <w:bCs/>
          <w:sz w:val="24"/>
          <w:szCs w:val="24"/>
          <w:lang w:val="en-US"/>
        </w:rPr>
        <w:t xml:space="preserve"> – as mentioned earlier regarding the first question – what victims, populations and beli</w:t>
      </w:r>
      <w:r w:rsidR="00895F8D">
        <w:rPr>
          <w:rFonts w:ascii="Times New Roman" w:hAnsi="Times New Roman"/>
          <w:bCs/>
          <w:sz w:val="24"/>
          <w:szCs w:val="24"/>
          <w:lang w:val="en-US"/>
        </w:rPr>
        <w:t xml:space="preserve">efs details need to be outlined, as for instance some </w:t>
      </w:r>
      <w:r w:rsidR="00150207">
        <w:rPr>
          <w:rFonts w:ascii="Times New Roman" w:hAnsi="Times New Roman"/>
          <w:bCs/>
          <w:sz w:val="24"/>
          <w:szCs w:val="24"/>
          <w:lang w:val="en-US"/>
        </w:rPr>
        <w:t>victims</w:t>
      </w:r>
      <w:r w:rsidR="00895F8D">
        <w:rPr>
          <w:rFonts w:ascii="Times New Roman" w:hAnsi="Times New Roman"/>
          <w:bCs/>
          <w:sz w:val="24"/>
          <w:szCs w:val="24"/>
          <w:lang w:val="en-US"/>
        </w:rPr>
        <w:t xml:space="preserve"> having had a strong sense of spirituality might encounter a different struggle towards </w:t>
      </w:r>
      <w:r w:rsidR="00150207">
        <w:rPr>
          <w:rFonts w:ascii="Times New Roman" w:hAnsi="Times New Roman"/>
          <w:bCs/>
          <w:sz w:val="24"/>
          <w:szCs w:val="24"/>
          <w:lang w:val="en-US"/>
        </w:rPr>
        <w:t xml:space="preserve">life </w:t>
      </w:r>
      <w:r w:rsidR="00895F8D">
        <w:rPr>
          <w:rFonts w:ascii="Times New Roman" w:hAnsi="Times New Roman"/>
          <w:bCs/>
          <w:sz w:val="24"/>
          <w:szCs w:val="24"/>
          <w:lang w:val="en-US"/>
        </w:rPr>
        <w:t>coherence, or that urban low income adolescent male from minorities are statistically more confronted to community gun violence with the similar psychological effects as the victims of mass shootings</w:t>
      </w:r>
      <w:r w:rsidR="00150207">
        <w:rPr>
          <w:rFonts w:ascii="Times New Roman" w:hAnsi="Times New Roman"/>
          <w:bCs/>
          <w:sz w:val="24"/>
          <w:szCs w:val="24"/>
          <w:lang w:val="en-US"/>
        </w:rPr>
        <w:t xml:space="preserve"> but never have access to any mental health care</w:t>
      </w:r>
      <w:r w:rsidR="00895F8D">
        <w:rPr>
          <w:rFonts w:ascii="Times New Roman" w:hAnsi="Times New Roman"/>
          <w:bCs/>
          <w:sz w:val="24"/>
          <w:szCs w:val="24"/>
          <w:lang w:val="en-US"/>
        </w:rPr>
        <w:t xml:space="preserve"> </w:t>
      </w:r>
      <w:r w:rsidR="0062544B">
        <w:rPr>
          <w:rFonts w:ascii="Times New Roman" w:hAnsi="Times New Roman"/>
          <w:bCs/>
          <w:sz w:val="24"/>
          <w:szCs w:val="24"/>
          <w:lang w:val="en-US"/>
        </w:rPr>
        <w:t>(</w:t>
      </w:r>
      <w:r w:rsidR="00895F8D">
        <w:rPr>
          <w:rFonts w:ascii="Times New Roman" w:hAnsi="Times New Roman"/>
          <w:bCs/>
          <w:sz w:val="24"/>
          <w:szCs w:val="24"/>
          <w:lang w:val="en-US"/>
        </w:rPr>
        <w:t xml:space="preserve">Starnino &amp; Sullivan, 2016 ; </w:t>
      </w:r>
      <w:r w:rsidR="0062544B">
        <w:rPr>
          <w:rFonts w:ascii="Times New Roman" w:hAnsi="Times New Roman"/>
          <w:bCs/>
          <w:sz w:val="24"/>
          <w:szCs w:val="24"/>
          <w:lang w:val="en-US"/>
        </w:rPr>
        <w:t>Bancalari et al., 2021 ; Novotney, 2018 ; Turner et al., 2019).</w:t>
      </w:r>
    </w:p>
    <w:p w:rsidR="0062544B" w:rsidRPr="00056656" w:rsidRDefault="0062544B" w:rsidP="0062544B">
      <w:pPr>
        <w:pStyle w:val="NormalWeb"/>
        <w:spacing w:before="2" w:after="2"/>
        <w:rPr>
          <w:rFonts w:ascii="Times New Roman" w:hAnsi="Times New Roman"/>
          <w:sz w:val="24"/>
          <w:lang w:val="en-US"/>
        </w:rPr>
      </w:pPr>
      <w:r>
        <w:rPr>
          <w:rFonts w:ascii="Times New Roman" w:hAnsi="Times New Roman"/>
          <w:bCs/>
          <w:sz w:val="24"/>
          <w:szCs w:val="24"/>
          <w:lang w:val="en-US"/>
        </w:rPr>
        <w:br w:type="page"/>
      </w:r>
      <w:r w:rsidRPr="00056656">
        <w:rPr>
          <w:rFonts w:ascii="Times New Roman" w:hAnsi="Times New Roman"/>
          <w:b/>
          <w:bCs/>
          <w:sz w:val="24"/>
          <w:szCs w:val="24"/>
          <w:lang w:val="en-US"/>
        </w:rPr>
        <w:t xml:space="preserve">Developmental Application </w:t>
      </w:r>
    </w:p>
    <w:p w:rsidR="0062544B" w:rsidRDefault="0062544B" w:rsidP="0062544B">
      <w:pPr>
        <w:pStyle w:val="NormalWeb"/>
        <w:spacing w:before="2" w:after="2"/>
        <w:rPr>
          <w:rFonts w:ascii="Times New Roman" w:hAnsi="Times New Roman"/>
          <w:b/>
          <w:bCs/>
          <w:sz w:val="24"/>
          <w:szCs w:val="24"/>
          <w:lang w:val="en-US"/>
        </w:rPr>
      </w:pPr>
    </w:p>
    <w:p w:rsidR="009364AB" w:rsidRDefault="009364AB" w:rsidP="002106A1">
      <w:pPr>
        <w:pStyle w:val="NormalWeb"/>
        <w:spacing w:before="2" w:after="2" w:line="480" w:lineRule="auto"/>
        <w:rPr>
          <w:rFonts w:ascii="Times New Roman" w:hAnsi="Times New Roman"/>
          <w:sz w:val="24"/>
          <w:lang w:val="en-US"/>
        </w:rPr>
      </w:pPr>
    </w:p>
    <w:p w:rsidR="00907681" w:rsidRPr="00895F8D" w:rsidRDefault="009364AB" w:rsidP="003C53AB">
      <w:pPr>
        <w:pStyle w:val="NormalWeb"/>
        <w:spacing w:before="2" w:after="2" w:line="480" w:lineRule="auto"/>
        <w:ind w:firstLine="720"/>
        <w:rPr>
          <w:rFonts w:ascii="Times New Roman" w:hAnsi="Times New Roman"/>
          <w:sz w:val="24"/>
          <w:lang w:val="en-US"/>
        </w:rPr>
      </w:pPr>
      <w:r>
        <w:rPr>
          <w:rFonts w:ascii="Times New Roman" w:hAnsi="Times New Roman"/>
          <w:sz w:val="24"/>
          <w:lang w:val="en-US"/>
        </w:rPr>
        <w:t>If most survivors show resilience, a certain number o</w:t>
      </w:r>
      <w:r w:rsidR="00895F8D">
        <w:rPr>
          <w:rFonts w:ascii="Times New Roman" w:hAnsi="Times New Roman"/>
          <w:sz w:val="24"/>
          <w:lang w:val="en-US"/>
        </w:rPr>
        <w:t>f</w:t>
      </w:r>
      <w:r>
        <w:rPr>
          <w:rFonts w:ascii="Times New Roman" w:hAnsi="Times New Roman"/>
          <w:sz w:val="24"/>
          <w:lang w:val="en-US"/>
        </w:rPr>
        <w:t xml:space="preserve"> d</w:t>
      </w:r>
      <w:r w:rsidR="00895F8D">
        <w:rPr>
          <w:rFonts w:ascii="Times New Roman" w:hAnsi="Times New Roman"/>
          <w:sz w:val="24"/>
          <w:lang w:val="en-US"/>
        </w:rPr>
        <w:t xml:space="preserve">irect and indirect </w:t>
      </w:r>
      <w:r w:rsidR="009860EE">
        <w:rPr>
          <w:rFonts w:ascii="Times New Roman" w:hAnsi="Times New Roman"/>
          <w:sz w:val="24"/>
          <w:lang w:val="en-US"/>
        </w:rPr>
        <w:t xml:space="preserve">young </w:t>
      </w:r>
      <w:r w:rsidR="00895F8D">
        <w:rPr>
          <w:rFonts w:ascii="Times New Roman" w:hAnsi="Times New Roman"/>
          <w:sz w:val="24"/>
          <w:lang w:val="en-US"/>
        </w:rPr>
        <w:t>victims will present ongoing mental health problems, exhibit post-traumatic stress, depression, guilt, shame, anxiety, hypervigilence</w:t>
      </w:r>
      <w:r w:rsidR="009860EE">
        <w:rPr>
          <w:rFonts w:ascii="Times New Roman" w:hAnsi="Times New Roman"/>
          <w:sz w:val="24"/>
          <w:lang w:val="en-US"/>
        </w:rPr>
        <w:t>, desensitization to violence, academic difficulties</w:t>
      </w:r>
      <w:r w:rsidR="00895F8D">
        <w:rPr>
          <w:rFonts w:ascii="Times New Roman" w:hAnsi="Times New Roman"/>
          <w:sz w:val="24"/>
          <w:lang w:val="en-US"/>
        </w:rPr>
        <w:t xml:space="preserve"> and develop coping mechanisms including substance abuse and addictions (Novotney, 2018 ; Wong et al., 2021 ; Siegel, 2020</w:t>
      </w:r>
      <w:r w:rsidR="009860EE">
        <w:rPr>
          <w:rFonts w:ascii="Times New Roman" w:hAnsi="Times New Roman"/>
          <w:sz w:val="24"/>
          <w:lang w:val="en-US"/>
        </w:rPr>
        <w:t xml:space="preserve"> ; </w:t>
      </w:r>
      <w:r w:rsidR="009860EE">
        <w:rPr>
          <w:rFonts w:ascii="Times New Roman" w:hAnsi="Times New Roman"/>
          <w:bCs/>
          <w:sz w:val="24"/>
          <w:szCs w:val="24"/>
          <w:lang w:val="en-US"/>
        </w:rPr>
        <w:t>Bancalari et al., 2021</w:t>
      </w:r>
      <w:r w:rsidR="009860EE">
        <w:rPr>
          <w:rFonts w:ascii="Times New Roman" w:hAnsi="Times New Roman"/>
          <w:sz w:val="24"/>
          <w:lang w:val="en-US"/>
        </w:rPr>
        <w:t xml:space="preserve"> </w:t>
      </w:r>
      <w:r w:rsidR="00895F8D">
        <w:rPr>
          <w:rFonts w:ascii="Times New Roman" w:hAnsi="Times New Roman"/>
          <w:sz w:val="24"/>
          <w:lang w:val="en-US"/>
        </w:rPr>
        <w:t>). Another angle of mass sho</w:t>
      </w:r>
      <w:r w:rsidR="004C1DF8">
        <w:rPr>
          <w:rFonts w:ascii="Times New Roman" w:hAnsi="Times New Roman"/>
          <w:sz w:val="24"/>
          <w:lang w:val="en-US"/>
        </w:rPr>
        <w:t>oting is community gun violence</w:t>
      </w:r>
      <w:r w:rsidR="00D92076">
        <w:rPr>
          <w:rFonts w:ascii="Times New Roman" w:hAnsi="Times New Roman"/>
          <w:sz w:val="24"/>
          <w:lang w:val="en-US"/>
        </w:rPr>
        <w:t xml:space="preserve">; preschool children witnessing such violence suffer from internalizing symptoms such as depression, anxiety, post-traumatic stress, and when being direct victims or survivors tend to </w:t>
      </w:r>
      <w:r w:rsidR="005903AF">
        <w:rPr>
          <w:rFonts w:ascii="Times New Roman" w:hAnsi="Times New Roman"/>
          <w:sz w:val="24"/>
          <w:lang w:val="en-US"/>
        </w:rPr>
        <w:t>demonstrate externalizing problems such as aggression, conduct disorder and impulsivity</w:t>
      </w:r>
      <w:r w:rsidR="004601E6">
        <w:rPr>
          <w:rFonts w:ascii="Times New Roman" w:hAnsi="Times New Roman"/>
          <w:sz w:val="24"/>
          <w:lang w:val="en-US"/>
        </w:rPr>
        <w:t xml:space="preserve">, while adolescent experience more helplessness, fatalism and when connected to a non optimal fucnitoning, lead to some even more risk-taking behaviors and marginalization </w:t>
      </w:r>
      <w:r w:rsidR="005903AF">
        <w:rPr>
          <w:rFonts w:ascii="Times New Roman" w:hAnsi="Times New Roman"/>
          <w:sz w:val="24"/>
          <w:lang w:val="en-US"/>
        </w:rPr>
        <w:t>(</w:t>
      </w:r>
      <w:r w:rsidR="005903AF">
        <w:rPr>
          <w:rFonts w:ascii="Times New Roman" w:hAnsi="Times New Roman"/>
          <w:bCs/>
          <w:sz w:val="24"/>
          <w:szCs w:val="24"/>
          <w:lang w:val="en-US"/>
        </w:rPr>
        <w:t>Bancalari et al., 2021</w:t>
      </w:r>
      <w:r w:rsidR="004601E6">
        <w:rPr>
          <w:rFonts w:ascii="Times New Roman" w:hAnsi="Times New Roman"/>
          <w:bCs/>
          <w:sz w:val="24"/>
          <w:szCs w:val="24"/>
          <w:lang w:val="en-US"/>
        </w:rPr>
        <w:t xml:space="preserve"> ; Wong et al., 2020</w:t>
      </w:r>
      <w:r w:rsidR="005903AF">
        <w:rPr>
          <w:rFonts w:ascii="Times New Roman" w:hAnsi="Times New Roman"/>
          <w:bCs/>
          <w:sz w:val="24"/>
          <w:szCs w:val="24"/>
          <w:lang w:val="en-US"/>
        </w:rPr>
        <w:t>).</w:t>
      </w:r>
      <w:r w:rsidR="004C1DF8">
        <w:rPr>
          <w:rFonts w:ascii="Times New Roman" w:hAnsi="Times New Roman"/>
          <w:bCs/>
          <w:sz w:val="24"/>
          <w:szCs w:val="24"/>
          <w:lang w:val="en-US"/>
        </w:rPr>
        <w:t xml:space="preserve"> When considered in a broader developmental perspective, </w:t>
      </w:r>
      <w:r w:rsidR="004601E6">
        <w:rPr>
          <w:rFonts w:ascii="Times New Roman" w:hAnsi="Times New Roman"/>
          <w:bCs/>
          <w:sz w:val="24"/>
          <w:szCs w:val="24"/>
          <w:lang w:val="en-US"/>
        </w:rPr>
        <w:t>such trauma</w:t>
      </w:r>
      <w:r w:rsidR="004C1DF8">
        <w:rPr>
          <w:rFonts w:ascii="Times New Roman" w:hAnsi="Times New Roman"/>
          <w:bCs/>
          <w:sz w:val="24"/>
          <w:szCs w:val="24"/>
          <w:lang w:val="en-US"/>
        </w:rPr>
        <w:t xml:space="preserve"> will neurologically impact the growth of a youth brain</w:t>
      </w:r>
      <w:r w:rsidR="005F7144">
        <w:rPr>
          <w:rFonts w:ascii="Times New Roman" w:hAnsi="Times New Roman"/>
          <w:bCs/>
          <w:sz w:val="24"/>
          <w:szCs w:val="24"/>
          <w:lang w:val="en-US"/>
        </w:rPr>
        <w:t xml:space="preserve"> because of the toxic hormonal stress</w:t>
      </w:r>
      <w:r w:rsidR="004C1DF8">
        <w:rPr>
          <w:rFonts w:ascii="Times New Roman" w:hAnsi="Times New Roman"/>
          <w:bCs/>
          <w:sz w:val="24"/>
          <w:szCs w:val="24"/>
          <w:lang w:val="en-US"/>
        </w:rPr>
        <w:t xml:space="preserve"> </w:t>
      </w:r>
      <w:r w:rsidR="004601E6">
        <w:rPr>
          <w:rFonts w:ascii="Times New Roman" w:hAnsi="Times New Roman"/>
          <w:bCs/>
          <w:sz w:val="24"/>
          <w:szCs w:val="24"/>
          <w:lang w:val="en-US"/>
        </w:rPr>
        <w:t>and create</w:t>
      </w:r>
      <w:r w:rsidR="004C1DF8">
        <w:rPr>
          <w:rFonts w:ascii="Times New Roman" w:hAnsi="Times New Roman"/>
          <w:bCs/>
          <w:sz w:val="24"/>
          <w:szCs w:val="24"/>
          <w:lang w:val="en-US"/>
        </w:rPr>
        <w:t xml:space="preserve"> an allostatic load </w:t>
      </w:r>
      <w:r w:rsidR="004601E6">
        <w:rPr>
          <w:rFonts w:ascii="Times New Roman" w:hAnsi="Times New Roman"/>
          <w:bCs/>
          <w:sz w:val="24"/>
          <w:szCs w:val="24"/>
          <w:lang w:val="en-US"/>
        </w:rPr>
        <w:t xml:space="preserve">that </w:t>
      </w:r>
      <w:r w:rsidR="004C1DF8">
        <w:rPr>
          <w:rFonts w:ascii="Times New Roman" w:hAnsi="Times New Roman"/>
          <w:bCs/>
          <w:sz w:val="24"/>
          <w:szCs w:val="24"/>
          <w:lang w:val="en-US"/>
        </w:rPr>
        <w:t>impact</w:t>
      </w:r>
      <w:r w:rsidR="004601E6">
        <w:rPr>
          <w:rFonts w:ascii="Times New Roman" w:hAnsi="Times New Roman"/>
          <w:bCs/>
          <w:sz w:val="24"/>
          <w:szCs w:val="24"/>
          <w:lang w:val="en-US"/>
        </w:rPr>
        <w:t>s</w:t>
      </w:r>
      <w:r w:rsidR="004C1DF8">
        <w:rPr>
          <w:rFonts w:ascii="Times New Roman" w:hAnsi="Times New Roman"/>
          <w:bCs/>
          <w:sz w:val="24"/>
          <w:szCs w:val="24"/>
          <w:lang w:val="en-US"/>
        </w:rPr>
        <w:t xml:space="preserve"> the healthy growth of the neural, neuroendocrine and eventually immune system, </w:t>
      </w:r>
      <w:r w:rsidR="005F7144">
        <w:rPr>
          <w:rFonts w:ascii="Times New Roman" w:hAnsi="Times New Roman"/>
          <w:bCs/>
          <w:sz w:val="24"/>
          <w:szCs w:val="24"/>
          <w:lang w:val="en-US"/>
        </w:rPr>
        <w:t xml:space="preserve">specifically preventing a harmonious integration in both brain hemispheres, preventing the sense of coherence in the left and overinvesting the emotional processing of the right, </w:t>
      </w:r>
      <w:r w:rsidR="004601E6">
        <w:rPr>
          <w:rFonts w:ascii="Times New Roman" w:hAnsi="Times New Roman"/>
          <w:bCs/>
          <w:sz w:val="24"/>
          <w:szCs w:val="24"/>
          <w:lang w:val="en-US"/>
        </w:rPr>
        <w:t>corrupting the</w:t>
      </w:r>
      <w:r w:rsidR="005F7144">
        <w:rPr>
          <w:rFonts w:ascii="Times New Roman" w:hAnsi="Times New Roman"/>
          <w:bCs/>
          <w:sz w:val="24"/>
          <w:szCs w:val="24"/>
          <w:lang w:val="en-US"/>
        </w:rPr>
        <w:t xml:space="preserve"> </w:t>
      </w:r>
      <w:r w:rsidR="005F7144" w:rsidRPr="004601E6">
        <w:rPr>
          <w:rFonts w:ascii="Times New Roman" w:hAnsi="Times New Roman"/>
          <w:bCs/>
          <w:i/>
          <w:sz w:val="24"/>
          <w:szCs w:val="24"/>
          <w:lang w:val="en-US"/>
        </w:rPr>
        <w:t>FACES</w:t>
      </w:r>
      <w:r w:rsidR="005F7144">
        <w:rPr>
          <w:rFonts w:ascii="Times New Roman" w:hAnsi="Times New Roman"/>
          <w:bCs/>
          <w:sz w:val="24"/>
          <w:szCs w:val="24"/>
          <w:lang w:val="en-US"/>
        </w:rPr>
        <w:t xml:space="preserve"> optimal integrative flow and pushing the individual towards a more often simultaneous </w:t>
      </w:r>
      <w:r w:rsidR="004601E6">
        <w:rPr>
          <w:rFonts w:ascii="Times New Roman" w:hAnsi="Times New Roman"/>
          <w:bCs/>
          <w:sz w:val="24"/>
          <w:szCs w:val="24"/>
          <w:lang w:val="en-US"/>
        </w:rPr>
        <w:t>(re)</w:t>
      </w:r>
      <w:r w:rsidR="005F7144">
        <w:rPr>
          <w:rFonts w:ascii="Times New Roman" w:hAnsi="Times New Roman"/>
          <w:bCs/>
          <w:sz w:val="24"/>
          <w:szCs w:val="24"/>
          <w:lang w:val="en-US"/>
        </w:rPr>
        <w:t>activation of sympathetic and parasympathetic autonomic branches with the chaotic response it provides (Siegel, 2020 ; Bancalari et al., 2021).</w:t>
      </w:r>
      <w:r w:rsidR="006F34A3">
        <w:rPr>
          <w:rFonts w:ascii="Times New Roman" w:hAnsi="Times New Roman"/>
          <w:bCs/>
          <w:sz w:val="24"/>
          <w:szCs w:val="24"/>
          <w:lang w:val="en-US"/>
        </w:rPr>
        <w:t xml:space="preserve"> Depending on the developmental phase a child is in, a major traumatic event such as a mass shooting happening during middle childhood can massively impact the ability to develop social skills and lead to avoidance and withdrawal, </w:t>
      </w:r>
      <w:r w:rsidR="004601E6">
        <w:rPr>
          <w:rFonts w:ascii="Times New Roman" w:hAnsi="Times New Roman"/>
          <w:bCs/>
          <w:sz w:val="24"/>
          <w:szCs w:val="24"/>
          <w:lang w:val="en-US"/>
        </w:rPr>
        <w:t xml:space="preserve">dissociation, </w:t>
      </w:r>
      <w:r w:rsidR="006F34A3">
        <w:rPr>
          <w:rFonts w:ascii="Times New Roman" w:hAnsi="Times New Roman"/>
          <w:bCs/>
          <w:sz w:val="24"/>
          <w:szCs w:val="24"/>
          <w:lang w:val="en-US"/>
        </w:rPr>
        <w:t xml:space="preserve">or in a psychosocial perspective and depending the age lead towards mistrust, shame, doubt about coherence and justice, confusion about fitting in the </w:t>
      </w:r>
      <w:r w:rsidR="003C1B92">
        <w:rPr>
          <w:rFonts w:ascii="Times New Roman" w:hAnsi="Times New Roman"/>
          <w:bCs/>
          <w:sz w:val="24"/>
          <w:szCs w:val="24"/>
          <w:lang w:val="en-US"/>
        </w:rPr>
        <w:t xml:space="preserve">world and </w:t>
      </w:r>
      <w:r w:rsidR="004601E6">
        <w:rPr>
          <w:rFonts w:ascii="Times New Roman" w:hAnsi="Times New Roman"/>
          <w:bCs/>
          <w:sz w:val="24"/>
          <w:szCs w:val="24"/>
          <w:lang w:val="en-US"/>
        </w:rPr>
        <w:t xml:space="preserve">to </w:t>
      </w:r>
      <w:r w:rsidR="003C1B92">
        <w:rPr>
          <w:rFonts w:ascii="Times New Roman" w:hAnsi="Times New Roman"/>
          <w:bCs/>
          <w:sz w:val="24"/>
          <w:szCs w:val="24"/>
          <w:lang w:val="en-US"/>
        </w:rPr>
        <w:t xml:space="preserve">question the overall moral development and concepts related to preconventional or conventional stages where conformity, being good and positive / adaptive rewards conceptualization constructions are destroyed by the incidence of an inexplicable and irrational traumatic event (Wong et al., 2021). It is interesting to note that a repeated exposure to a traumatic event could be forcing the development of a youth into a maladaptive pattern and lead to the perpetration of a similar trauma later on because of the influence over the moral and psychosocial </w:t>
      </w:r>
      <w:r w:rsidR="000C5B2B">
        <w:rPr>
          <w:rFonts w:ascii="Times New Roman" w:hAnsi="Times New Roman"/>
          <w:bCs/>
          <w:sz w:val="24"/>
          <w:szCs w:val="24"/>
          <w:lang w:val="en-US"/>
        </w:rPr>
        <w:t>development</w:t>
      </w:r>
      <w:r w:rsidR="004601E6">
        <w:rPr>
          <w:rFonts w:ascii="Times New Roman" w:hAnsi="Times New Roman"/>
          <w:bCs/>
          <w:sz w:val="24"/>
          <w:szCs w:val="24"/>
          <w:lang w:val="en-US"/>
        </w:rPr>
        <w:t xml:space="preserve"> and desensitization </w:t>
      </w:r>
      <w:r w:rsidR="000C5B2B">
        <w:rPr>
          <w:rFonts w:ascii="Times New Roman" w:hAnsi="Times New Roman"/>
          <w:bCs/>
          <w:sz w:val="24"/>
          <w:szCs w:val="24"/>
          <w:lang w:val="en-US"/>
        </w:rPr>
        <w:t xml:space="preserve"> (Wong et al., 2021 ; Siegel, 2020) ;</w:t>
      </w:r>
      <w:r w:rsidR="003C1B92">
        <w:rPr>
          <w:rFonts w:ascii="Times New Roman" w:hAnsi="Times New Roman"/>
          <w:bCs/>
          <w:sz w:val="24"/>
          <w:szCs w:val="24"/>
          <w:lang w:val="en-US"/>
        </w:rPr>
        <w:t xml:space="preserve">  in the case of gun violence, it often </w:t>
      </w:r>
      <w:r w:rsidR="000C5B2B">
        <w:rPr>
          <w:rFonts w:ascii="Times New Roman" w:hAnsi="Times New Roman"/>
          <w:bCs/>
          <w:sz w:val="24"/>
          <w:szCs w:val="24"/>
          <w:lang w:val="en-US"/>
        </w:rPr>
        <w:t xml:space="preserve">becomes one of the elements of </w:t>
      </w:r>
      <w:r w:rsidR="003C1B92">
        <w:rPr>
          <w:rFonts w:ascii="Times New Roman" w:hAnsi="Times New Roman"/>
          <w:bCs/>
          <w:sz w:val="24"/>
          <w:szCs w:val="24"/>
          <w:lang w:val="en-US"/>
        </w:rPr>
        <w:t xml:space="preserve"> polyvictimization </w:t>
      </w:r>
      <w:r w:rsidR="000C5B2B">
        <w:rPr>
          <w:rFonts w:ascii="Times New Roman" w:hAnsi="Times New Roman"/>
          <w:bCs/>
          <w:sz w:val="24"/>
          <w:szCs w:val="24"/>
          <w:lang w:val="en-US"/>
        </w:rPr>
        <w:t xml:space="preserve">on top of </w:t>
      </w:r>
      <w:r w:rsidR="003C1B92">
        <w:rPr>
          <w:rFonts w:ascii="Times New Roman" w:hAnsi="Times New Roman"/>
          <w:bCs/>
          <w:sz w:val="24"/>
          <w:szCs w:val="24"/>
          <w:lang w:val="en-US"/>
        </w:rPr>
        <w:t>bullying or extreme social anxiety and loops back to the perpetration of similar acts of violence</w:t>
      </w:r>
      <w:r w:rsidR="000C5B2B">
        <w:rPr>
          <w:rFonts w:ascii="Times New Roman" w:hAnsi="Times New Roman"/>
          <w:bCs/>
          <w:sz w:val="24"/>
          <w:szCs w:val="24"/>
          <w:lang w:val="en-US"/>
        </w:rPr>
        <w:t xml:space="preserve"> later on</w:t>
      </w:r>
      <w:r w:rsidR="003C1B92">
        <w:rPr>
          <w:rFonts w:ascii="Times New Roman" w:hAnsi="Times New Roman"/>
          <w:bCs/>
          <w:sz w:val="24"/>
          <w:szCs w:val="24"/>
          <w:lang w:val="en-US"/>
        </w:rPr>
        <w:t xml:space="preserve">, if no </w:t>
      </w:r>
      <w:r w:rsidR="000C5B2B">
        <w:rPr>
          <w:rFonts w:ascii="Times New Roman" w:hAnsi="Times New Roman"/>
          <w:bCs/>
          <w:sz w:val="24"/>
          <w:szCs w:val="24"/>
          <w:lang w:val="en-US"/>
        </w:rPr>
        <w:t xml:space="preserve">contextual support , a stable caregiver (providing a secure attachment style) or school services help are </w:t>
      </w:r>
      <w:r w:rsidR="003C1B92">
        <w:rPr>
          <w:rFonts w:ascii="Times New Roman" w:hAnsi="Times New Roman"/>
          <w:bCs/>
          <w:sz w:val="24"/>
          <w:szCs w:val="24"/>
          <w:lang w:val="en-US"/>
        </w:rPr>
        <w:t>being prov</w:t>
      </w:r>
      <w:r w:rsidR="000C5B2B">
        <w:rPr>
          <w:rFonts w:ascii="Times New Roman" w:hAnsi="Times New Roman"/>
          <w:bCs/>
          <w:sz w:val="24"/>
          <w:szCs w:val="24"/>
          <w:lang w:val="en-US"/>
        </w:rPr>
        <w:t>ided to the child or adolescent</w:t>
      </w:r>
      <w:r w:rsidR="004601E6">
        <w:rPr>
          <w:rFonts w:ascii="Times New Roman" w:hAnsi="Times New Roman"/>
          <w:bCs/>
          <w:sz w:val="24"/>
          <w:szCs w:val="24"/>
          <w:lang w:val="en-US"/>
        </w:rPr>
        <w:t xml:space="preserve"> </w:t>
      </w:r>
      <w:r w:rsidR="003C1B92">
        <w:rPr>
          <w:rFonts w:ascii="Times New Roman" w:hAnsi="Times New Roman"/>
          <w:bCs/>
          <w:sz w:val="24"/>
          <w:szCs w:val="24"/>
          <w:lang w:val="en-US"/>
        </w:rPr>
        <w:t xml:space="preserve">(Turner et al., 2019 ; </w:t>
      </w:r>
      <w:r w:rsidR="007B535C">
        <w:rPr>
          <w:rFonts w:ascii="Times New Roman" w:hAnsi="Times New Roman"/>
          <w:bCs/>
          <w:sz w:val="24"/>
          <w:szCs w:val="24"/>
          <w:lang w:val="en-US"/>
        </w:rPr>
        <w:t>Bancalari et al., 2022).</w:t>
      </w:r>
    </w:p>
    <w:p w:rsidR="00907681" w:rsidRPr="00056656" w:rsidRDefault="00907681" w:rsidP="00907681">
      <w:pPr>
        <w:rPr>
          <w:rFonts w:ascii="Times New Roman" w:hAnsi="Times New Roman"/>
          <w:b/>
        </w:rPr>
      </w:pPr>
      <w:r w:rsidRPr="00056656">
        <w:rPr>
          <w:rFonts w:ascii="Times New Roman" w:hAnsi="Times New Roman"/>
        </w:rPr>
        <w:br w:type="page"/>
      </w:r>
      <w:r w:rsidRPr="00056656">
        <w:rPr>
          <w:rFonts w:ascii="Times New Roman" w:hAnsi="Times New Roman"/>
          <w:b/>
        </w:rPr>
        <w:t>References</w:t>
      </w:r>
    </w:p>
    <w:p w:rsidR="00907681" w:rsidRPr="00056656" w:rsidRDefault="00907681" w:rsidP="00907681">
      <w:pPr>
        <w:rPr>
          <w:rFonts w:ascii="Times New Roman" w:hAnsi="Times New Roman"/>
        </w:rPr>
      </w:pPr>
    </w:p>
    <w:p w:rsidR="00907681" w:rsidRPr="00056656" w:rsidRDefault="00907681" w:rsidP="00907681">
      <w:pPr>
        <w:pStyle w:val="NormalWeb"/>
        <w:spacing w:before="2" w:after="2"/>
        <w:rPr>
          <w:rStyle w:val="textlayer--absolute"/>
          <w:rFonts w:ascii="Times New Roman" w:hAnsi="Times New Roman" w:cstheme="minorBidi"/>
          <w:sz w:val="24"/>
          <w:szCs w:val="24"/>
          <w:lang w:val="en-US"/>
        </w:rPr>
      </w:pPr>
      <w:r w:rsidRPr="00056656">
        <w:rPr>
          <w:rStyle w:val="textlayer--absolute"/>
          <w:rFonts w:ascii="Times New Roman" w:hAnsi="Times New Roman" w:cstheme="minorBidi"/>
          <w:sz w:val="24"/>
          <w:szCs w:val="26"/>
          <w:lang w:val="en-US"/>
        </w:rPr>
        <w:t xml:space="preserve">Siegel, D. J. (2020). </w:t>
      </w:r>
      <w:r w:rsidRPr="00056656">
        <w:rPr>
          <w:rStyle w:val="textlayer--absolute"/>
          <w:rFonts w:ascii="Times New Roman" w:hAnsi="Times New Roman" w:cstheme="minorBidi"/>
          <w:i/>
          <w:sz w:val="24"/>
          <w:szCs w:val="26"/>
          <w:lang w:val="en-US"/>
        </w:rPr>
        <w:t>The developing mind: How relationships and the brain interact to shape who we are (3rd ed.).</w:t>
      </w:r>
      <w:r w:rsidRPr="00056656">
        <w:rPr>
          <w:rStyle w:val="textlayer--absolute"/>
          <w:rFonts w:ascii="Times New Roman" w:hAnsi="Times New Roman" w:cstheme="minorBidi"/>
          <w:sz w:val="24"/>
          <w:szCs w:val="26"/>
          <w:lang w:val="en-US"/>
        </w:rPr>
        <w:t xml:space="preserve"> Guilford Press.</w:t>
      </w:r>
    </w:p>
    <w:p w:rsidR="00907681" w:rsidRPr="00056656" w:rsidRDefault="00907681" w:rsidP="00907681">
      <w:pPr>
        <w:rPr>
          <w:rStyle w:val="textlayer--absolute"/>
          <w:rFonts w:ascii="Times New Roman" w:hAnsi="Times New Roman" w:cs="Times New Roman"/>
          <w:szCs w:val="20"/>
        </w:rPr>
      </w:pPr>
    </w:p>
    <w:p w:rsidR="00907681" w:rsidRPr="00056656" w:rsidRDefault="00907681" w:rsidP="00907681">
      <w:pPr>
        <w:rPr>
          <w:rStyle w:val="textlayer--absolute"/>
          <w:rFonts w:ascii="Times New Roman" w:hAnsi="Times New Roman"/>
        </w:rPr>
      </w:pPr>
    </w:p>
    <w:p w:rsidR="00907681" w:rsidRPr="00056656" w:rsidRDefault="00907681" w:rsidP="00907681">
      <w:pPr>
        <w:rPr>
          <w:rStyle w:val="textlayer--absolute"/>
          <w:rFonts w:ascii="Times New Roman" w:hAnsi="Times New Roman"/>
        </w:rPr>
      </w:pPr>
      <w:r w:rsidRPr="00056656">
        <w:rPr>
          <w:rStyle w:val="textlayer--absolute"/>
          <w:rFonts w:ascii="Times New Roman" w:hAnsi="Times New Roman"/>
          <w:szCs w:val="26"/>
        </w:rPr>
        <w:t xml:space="preserve">Wong, Hall, &amp; Hernandez, K. S. (2021). </w:t>
      </w:r>
      <w:r w:rsidRPr="00056656">
        <w:rPr>
          <w:rStyle w:val="textlayer--absolute"/>
          <w:rFonts w:ascii="Times New Roman" w:hAnsi="Times New Roman"/>
          <w:i/>
          <w:szCs w:val="26"/>
        </w:rPr>
        <w:t>Counseling individuals through the lifespan</w:t>
      </w:r>
      <w:r w:rsidRPr="00056656">
        <w:rPr>
          <w:rStyle w:val="textlayer--absolute"/>
          <w:rFonts w:ascii="Times New Roman" w:hAnsi="Times New Roman"/>
          <w:szCs w:val="26"/>
        </w:rPr>
        <w:t xml:space="preserve">. (2nd ed.). Thousand Oaks, CA: Sage. </w:t>
      </w:r>
    </w:p>
    <w:p w:rsidR="00907681" w:rsidRPr="00056656" w:rsidRDefault="00907681">
      <w:pPr>
        <w:rPr>
          <w:rFonts w:ascii="Times New Roman" w:hAnsi="Times New Roman"/>
        </w:rPr>
      </w:pPr>
    </w:p>
    <w:p w:rsidR="00907681" w:rsidRPr="00056656" w:rsidRDefault="00907681" w:rsidP="00907681">
      <w:pPr>
        <w:pStyle w:val="NormalWeb"/>
        <w:spacing w:before="2" w:after="2"/>
        <w:rPr>
          <w:rFonts w:ascii="Times New Roman" w:hAnsi="Times New Roman" w:cstheme="minorBidi"/>
          <w:sz w:val="24"/>
          <w:szCs w:val="24"/>
          <w:lang w:val="en-US"/>
        </w:rPr>
      </w:pPr>
      <w:r w:rsidRPr="00056656">
        <w:rPr>
          <w:rFonts w:ascii="Times New Roman" w:hAnsi="Times New Roman" w:cstheme="minorBidi"/>
          <w:sz w:val="24"/>
          <w:szCs w:val="24"/>
          <w:lang w:val="en-US"/>
        </w:rPr>
        <w:t>Sue, D. W., Sue D., Neville, H. A., &amp; Smith, L. (2019). Counseling the culturally diverse: Theory and practice. (8th ed.). Hoboken, NJ: John Wiley &amp; Sons.</w:t>
      </w:r>
    </w:p>
    <w:p w:rsidR="00907681" w:rsidRPr="00056656" w:rsidRDefault="00907681">
      <w:pPr>
        <w:rPr>
          <w:rFonts w:ascii="Times New Roman" w:hAnsi="Times New Roman"/>
        </w:rPr>
      </w:pPr>
    </w:p>
    <w:p w:rsidR="00907681" w:rsidRPr="00056656" w:rsidRDefault="00907681" w:rsidP="00907681">
      <w:pPr>
        <w:pStyle w:val="NormalWeb"/>
        <w:spacing w:before="2" w:after="2"/>
        <w:rPr>
          <w:rFonts w:ascii="Times New Roman" w:hAnsi="Times New Roman"/>
          <w:sz w:val="24"/>
          <w:lang w:val="en-US"/>
        </w:rPr>
      </w:pPr>
      <w:r w:rsidRPr="00056656">
        <w:rPr>
          <w:rFonts w:ascii="Times New Roman" w:hAnsi="Times New Roman"/>
          <w:sz w:val="24"/>
          <w:lang w:val="en-US"/>
        </w:rPr>
        <w:t xml:space="preserve">Starnino, V.R. &amp; Sullivan, W.P. (2016). Early trauma and serious mental illness: what role does spirituality play? </w:t>
      </w:r>
      <w:r w:rsidRPr="00056656">
        <w:rPr>
          <w:rFonts w:ascii="Times New Roman" w:hAnsi="Times New Roman"/>
          <w:i/>
          <w:sz w:val="24"/>
          <w:lang w:val="en-US"/>
        </w:rPr>
        <w:t>MENTAL HEALTH, RELIGION &amp; CULTURE</w:t>
      </w:r>
      <w:r w:rsidRPr="00056656">
        <w:rPr>
          <w:rFonts w:ascii="Times New Roman" w:hAnsi="Times New Roman"/>
          <w:sz w:val="24"/>
          <w:lang w:val="en-US"/>
        </w:rPr>
        <w:t xml:space="preserve">, 2016 VOL. 19, NO. 10, 1094–1117 </w:t>
      </w:r>
    </w:p>
    <w:p w:rsidR="00081CD3" w:rsidRDefault="00081CD3">
      <w:pPr>
        <w:rPr>
          <w:rFonts w:ascii="Times New Roman" w:hAnsi="Times New Roman"/>
        </w:rPr>
      </w:pPr>
    </w:p>
    <w:p w:rsidR="00081CD3" w:rsidRDefault="00081CD3">
      <w:pPr>
        <w:rPr>
          <w:rFonts w:ascii="Times New Roman" w:hAnsi="Times New Roman"/>
        </w:rPr>
      </w:pPr>
      <w:r>
        <w:rPr>
          <w:rFonts w:ascii="Times New Roman" w:hAnsi="Times New Roman"/>
        </w:rPr>
        <w:t xml:space="preserve">Amy Novotney, (September 2018), APA. What Happens to the survivors. </w:t>
      </w:r>
      <w:r w:rsidRPr="00562D54">
        <w:rPr>
          <w:rFonts w:ascii="Times New Roman" w:hAnsi="Times New Roman"/>
          <w:i/>
        </w:rPr>
        <w:t>APA Online</w:t>
      </w:r>
      <w:r>
        <w:rPr>
          <w:rFonts w:ascii="Times New Roman" w:hAnsi="Times New Roman"/>
        </w:rPr>
        <w:t xml:space="preserve">. </w:t>
      </w:r>
      <w:hyperlink r:id="rId4" w:history="1">
        <w:r w:rsidRPr="00206930">
          <w:rPr>
            <w:rStyle w:val="Hyperlink"/>
            <w:rFonts w:ascii="Times New Roman" w:hAnsi="Times New Roman"/>
          </w:rPr>
          <w:t>https://www.apa.org/monitor/2018/09/survivors</w:t>
        </w:r>
      </w:hyperlink>
    </w:p>
    <w:p w:rsidR="00081CD3" w:rsidRDefault="00081CD3">
      <w:pPr>
        <w:rPr>
          <w:rFonts w:ascii="Times New Roman" w:hAnsi="Times New Roman"/>
        </w:rPr>
      </w:pPr>
    </w:p>
    <w:p w:rsidR="000A5785" w:rsidRPr="000A5785" w:rsidRDefault="009932D2" w:rsidP="000A5785">
      <w:pPr>
        <w:pStyle w:val="NormalWeb"/>
        <w:spacing w:before="2" w:after="2"/>
        <w:rPr>
          <w:rFonts w:ascii="Times New Roman" w:hAnsi="Times New Roman" w:cstheme="minorBidi"/>
          <w:sz w:val="24"/>
          <w:szCs w:val="24"/>
          <w:lang w:val="en-US"/>
        </w:rPr>
      </w:pPr>
      <w:r w:rsidRPr="000A5785">
        <w:rPr>
          <w:rFonts w:ascii="Times New Roman" w:hAnsi="Times New Roman" w:cstheme="minorBidi"/>
          <w:sz w:val="24"/>
          <w:szCs w:val="24"/>
          <w:lang w:val="en-US"/>
        </w:rPr>
        <w:t>Bancalari, P., Sommer, M. &amp; Rajan, S. (2021).</w:t>
      </w:r>
      <w:r w:rsidR="000A5785" w:rsidRPr="000A5785">
        <w:rPr>
          <w:rFonts w:ascii="Times New Roman" w:hAnsi="Times New Roman" w:cstheme="minorBidi"/>
          <w:sz w:val="24"/>
          <w:szCs w:val="24"/>
          <w:lang w:val="en-US"/>
        </w:rPr>
        <w:t xml:space="preserve"> Youth Exposure to Endemic Community Gun Violence: A Systematic Review. </w:t>
      </w:r>
      <w:r w:rsidRPr="00562D54">
        <w:rPr>
          <w:rFonts w:ascii="Times New Roman" w:hAnsi="Times New Roman" w:cstheme="minorBidi"/>
          <w:i/>
          <w:sz w:val="24"/>
          <w:szCs w:val="24"/>
          <w:lang w:val="en-US"/>
        </w:rPr>
        <w:t>Adolescent Research Review</w:t>
      </w:r>
      <w:r w:rsidRPr="000A5785">
        <w:rPr>
          <w:rFonts w:ascii="Times New Roman" w:hAnsi="Times New Roman" w:cstheme="minorBidi"/>
          <w:sz w:val="24"/>
          <w:szCs w:val="24"/>
          <w:lang w:val="en-US"/>
        </w:rPr>
        <w:t xml:space="preserve"> , 2021, </w:t>
      </w:r>
      <w:r w:rsidR="000A5785" w:rsidRPr="000A5785">
        <w:rPr>
          <w:rFonts w:ascii="Times New Roman" w:hAnsi="Times New Roman" w:cstheme="minorBidi"/>
          <w:sz w:val="24"/>
          <w:szCs w:val="24"/>
          <w:lang w:val="en-US"/>
        </w:rPr>
        <w:t xml:space="preserve">https://doi.org/10.1007/s40894-022-00178-5 </w:t>
      </w:r>
    </w:p>
    <w:p w:rsidR="009932D2" w:rsidRDefault="009932D2" w:rsidP="009932D2">
      <w:pPr>
        <w:pStyle w:val="NormalWeb"/>
        <w:spacing w:before="2" w:after="2"/>
      </w:pPr>
    </w:p>
    <w:p w:rsidR="00562D54" w:rsidRDefault="00562D54" w:rsidP="00562D54">
      <w:pPr>
        <w:pStyle w:val="NormalWeb"/>
        <w:spacing w:before="2" w:after="2"/>
        <w:rPr>
          <w:rFonts w:ascii="Times New Roman" w:hAnsi="Times New Roman" w:cstheme="minorBidi"/>
          <w:sz w:val="24"/>
          <w:szCs w:val="24"/>
          <w:lang w:val="en-US"/>
        </w:rPr>
      </w:pPr>
      <w:r w:rsidRPr="00562D54">
        <w:rPr>
          <w:rFonts w:ascii="Times New Roman" w:hAnsi="Times New Roman" w:cstheme="minorBidi"/>
          <w:sz w:val="24"/>
          <w:szCs w:val="24"/>
          <w:lang w:val="en-US"/>
        </w:rPr>
        <w:t xml:space="preserve">Correa, J.K. &amp; Sandage, S.J. (2018). Relational Spirituality as Scaffolding for Cognitive-Behavioral Therapy. </w:t>
      </w:r>
      <w:r w:rsidRPr="00562D54">
        <w:rPr>
          <w:rFonts w:ascii="Times New Roman" w:hAnsi="Times New Roman" w:cstheme="minorBidi"/>
          <w:i/>
          <w:sz w:val="24"/>
          <w:szCs w:val="24"/>
          <w:lang w:val="en-US"/>
        </w:rPr>
        <w:t>Spirituality in Clinical Practice</w:t>
      </w:r>
      <w:r w:rsidRPr="00562D54">
        <w:rPr>
          <w:rFonts w:ascii="Times New Roman" w:hAnsi="Times New Roman" w:cstheme="minorBidi"/>
          <w:sz w:val="24"/>
          <w:szCs w:val="24"/>
          <w:lang w:val="en-US"/>
        </w:rPr>
        <w:t xml:space="preserve"> 2018, Vol. 5, No. 1, 54–63 </w:t>
      </w:r>
    </w:p>
    <w:p w:rsidR="00025972" w:rsidRDefault="00025972" w:rsidP="00562D54">
      <w:pPr>
        <w:pStyle w:val="NormalWeb"/>
        <w:spacing w:before="2" w:after="2"/>
        <w:rPr>
          <w:rFonts w:ascii="Times New Roman" w:hAnsi="Times New Roman" w:cstheme="minorBidi"/>
          <w:sz w:val="24"/>
          <w:szCs w:val="24"/>
          <w:lang w:val="en-US"/>
        </w:rPr>
      </w:pPr>
    </w:p>
    <w:p w:rsidR="00025972" w:rsidRPr="00025972" w:rsidRDefault="00025972" w:rsidP="00025972">
      <w:pPr>
        <w:pStyle w:val="NormalWeb"/>
        <w:spacing w:before="2" w:after="2"/>
        <w:rPr>
          <w:rFonts w:ascii="Times New Roman" w:hAnsi="Times New Roman" w:cstheme="minorBidi"/>
          <w:sz w:val="24"/>
          <w:szCs w:val="24"/>
          <w:lang w:val="en-US"/>
        </w:rPr>
      </w:pPr>
      <w:r>
        <w:rPr>
          <w:rFonts w:ascii="Times New Roman" w:hAnsi="Times New Roman" w:cstheme="minorBidi"/>
          <w:sz w:val="24"/>
          <w:szCs w:val="24"/>
          <w:lang w:val="en-US"/>
        </w:rPr>
        <w:t xml:space="preserve">Bhuiyan, N., McNeill, L.H., Bopp, M., Symons Downs, D. &amp; Mama, S.K. (2022). </w:t>
      </w:r>
      <w:r w:rsidRPr="00025972">
        <w:rPr>
          <w:rFonts w:ascii="Times New Roman" w:hAnsi="Times New Roman" w:cstheme="minorBidi"/>
          <w:sz w:val="24"/>
          <w:szCs w:val="24"/>
          <w:lang w:val="en-US"/>
        </w:rPr>
        <w:t xml:space="preserve">Fostering spirituality and psychosocial health through mind-body practices in underserved populations. </w:t>
      </w:r>
      <w:r w:rsidRPr="00025972">
        <w:rPr>
          <w:rFonts w:ascii="Times New Roman" w:hAnsi="Times New Roman" w:cstheme="minorBidi"/>
          <w:i/>
          <w:sz w:val="24"/>
          <w:szCs w:val="24"/>
          <w:lang w:val="en-US"/>
        </w:rPr>
        <w:t>Integrative Medicine Research</w:t>
      </w:r>
      <w:r w:rsidRPr="00025972">
        <w:rPr>
          <w:rFonts w:ascii="Times New Roman" w:hAnsi="Times New Roman" w:cstheme="minorBidi"/>
          <w:sz w:val="24"/>
          <w:szCs w:val="24"/>
          <w:lang w:val="en-US"/>
        </w:rPr>
        <w:t xml:space="preserve"> 11 (2022) 100755 </w:t>
      </w:r>
    </w:p>
    <w:p w:rsidR="00025972" w:rsidRDefault="00025972" w:rsidP="00025972">
      <w:pPr>
        <w:pStyle w:val="NormalWeb"/>
        <w:spacing w:before="2" w:after="2"/>
      </w:pPr>
    </w:p>
    <w:p w:rsidR="00025972" w:rsidRPr="00025972" w:rsidRDefault="00025972" w:rsidP="00025972">
      <w:pPr>
        <w:pStyle w:val="NormalWeb"/>
        <w:spacing w:before="2" w:after="2"/>
        <w:rPr>
          <w:rFonts w:ascii="Times New Roman" w:hAnsi="Times New Roman" w:cstheme="minorBidi"/>
          <w:sz w:val="24"/>
          <w:szCs w:val="24"/>
          <w:lang w:val="en-US"/>
        </w:rPr>
      </w:pPr>
      <w:r>
        <w:rPr>
          <w:rFonts w:ascii="Times New Roman" w:hAnsi="Times New Roman" w:cstheme="minorBidi"/>
          <w:sz w:val="24"/>
          <w:szCs w:val="24"/>
          <w:lang w:val="en-US"/>
        </w:rPr>
        <w:t xml:space="preserve">Turner, H.A., Mitchell, K.J., Jones, L.M., Hamby, S., Wade Jr., R. &amp; Beseler, C.L. (2019). </w:t>
      </w:r>
      <w:r w:rsidRPr="00025972">
        <w:rPr>
          <w:rFonts w:ascii="Times New Roman" w:hAnsi="Times New Roman" w:cstheme="minorBidi"/>
          <w:sz w:val="24"/>
          <w:szCs w:val="24"/>
          <w:lang w:val="en-US"/>
        </w:rPr>
        <w:t xml:space="preserve">Gun Violence Exposure and Posttraumatic Symptoms Among Children and Youth. </w:t>
      </w:r>
      <w:r w:rsidRPr="00025972">
        <w:rPr>
          <w:rFonts w:ascii="Times New Roman" w:hAnsi="Times New Roman" w:cstheme="minorBidi"/>
          <w:i/>
          <w:sz w:val="24"/>
          <w:szCs w:val="24"/>
          <w:lang w:val="en-US"/>
        </w:rPr>
        <w:t xml:space="preserve">Journal of Traumatic Stress </w:t>
      </w:r>
      <w:r w:rsidRPr="00025972">
        <w:rPr>
          <w:rFonts w:ascii="Times New Roman" w:hAnsi="Times New Roman" w:cstheme="minorBidi"/>
          <w:sz w:val="24"/>
          <w:szCs w:val="24"/>
          <w:lang w:val="en-US"/>
        </w:rPr>
        <w:t xml:space="preserve">December 2019, 32, 881–889 </w:t>
      </w:r>
    </w:p>
    <w:p w:rsidR="00C1289D" w:rsidRDefault="00025972" w:rsidP="00025972">
      <w:pPr>
        <w:pStyle w:val="NormalWeb"/>
        <w:spacing w:before="2" w:after="2"/>
        <w:rPr>
          <w:b/>
          <w:bCs/>
          <w:sz w:val="36"/>
          <w:szCs w:val="36"/>
        </w:rPr>
      </w:pPr>
      <w:r>
        <w:rPr>
          <w:b/>
          <w:bCs/>
          <w:sz w:val="36"/>
          <w:szCs w:val="36"/>
        </w:rPr>
        <w:t xml:space="preserve"> </w:t>
      </w:r>
    </w:p>
    <w:p w:rsidR="00C1289D" w:rsidRPr="00056656" w:rsidRDefault="00C1289D" w:rsidP="00C1289D">
      <w:pPr>
        <w:pStyle w:val="NormalWeb"/>
        <w:spacing w:before="2" w:after="2"/>
        <w:rPr>
          <w:rFonts w:ascii="Times New Roman" w:hAnsi="Times New Roman"/>
          <w:sz w:val="24"/>
          <w:lang w:val="en-US"/>
        </w:rPr>
      </w:pPr>
      <w:r w:rsidRPr="00056656">
        <w:rPr>
          <w:rFonts w:ascii="Times New Roman" w:hAnsi="Times New Roman"/>
          <w:sz w:val="24"/>
          <w:szCs w:val="16"/>
          <w:lang w:val="en-US"/>
        </w:rPr>
        <w:t>Heath MA, Cutrer</w:t>
      </w:r>
      <w:r w:rsidRPr="00056656">
        <w:rPr>
          <w:rFonts w:ascii="AdvOT8608a8d1+20" w:hAnsi="AdvOT8608a8d1+20"/>
          <w:sz w:val="24"/>
          <w:szCs w:val="16"/>
          <w:lang w:val="en-US"/>
        </w:rPr>
        <w:t>‐</w:t>
      </w:r>
      <w:r w:rsidRPr="00056656">
        <w:rPr>
          <w:rFonts w:ascii="Times New Roman" w:hAnsi="Times New Roman"/>
          <w:sz w:val="24"/>
          <w:szCs w:val="16"/>
          <w:lang w:val="en-US"/>
        </w:rPr>
        <w:t xml:space="preserve">Párraga EA. Healing after traumatic events: Aligning interventions with cultural background and religious and spiritual beliefs. </w:t>
      </w:r>
      <w:r w:rsidRPr="00056656">
        <w:rPr>
          <w:rFonts w:ascii="Times New Roman" w:hAnsi="Times New Roman"/>
          <w:i/>
          <w:sz w:val="24"/>
          <w:szCs w:val="16"/>
          <w:lang w:val="en-US"/>
        </w:rPr>
        <w:t>Psychol Schs</w:t>
      </w:r>
      <w:r w:rsidRPr="00056656">
        <w:rPr>
          <w:rFonts w:ascii="Times New Roman" w:hAnsi="Times New Roman"/>
          <w:sz w:val="24"/>
          <w:szCs w:val="16"/>
          <w:lang w:val="en-US"/>
        </w:rPr>
        <w:t xml:space="preserve">. 2020;57: 718–734. </w:t>
      </w:r>
    </w:p>
    <w:p w:rsidR="00025972" w:rsidRDefault="00025972" w:rsidP="00025972">
      <w:pPr>
        <w:pStyle w:val="NormalWeb"/>
        <w:spacing w:before="2" w:after="2"/>
      </w:pPr>
    </w:p>
    <w:p w:rsidR="00562D54" w:rsidRDefault="00562D54" w:rsidP="00562D54">
      <w:pPr>
        <w:pStyle w:val="NormalWeb"/>
        <w:spacing w:before="2" w:after="2"/>
        <w:rPr>
          <w:rFonts w:ascii="Times New Roman" w:hAnsi="Times New Roman" w:cstheme="minorBidi"/>
          <w:sz w:val="24"/>
          <w:szCs w:val="24"/>
          <w:lang w:val="en-US"/>
        </w:rPr>
      </w:pPr>
    </w:p>
    <w:p w:rsidR="00562D54" w:rsidRPr="00562D54" w:rsidRDefault="00562D54" w:rsidP="00562D54">
      <w:pPr>
        <w:pStyle w:val="NormalWeb"/>
        <w:spacing w:before="2" w:after="2"/>
        <w:rPr>
          <w:rFonts w:ascii="Times New Roman" w:hAnsi="Times New Roman" w:cstheme="minorBidi"/>
          <w:sz w:val="24"/>
          <w:szCs w:val="24"/>
          <w:lang w:val="en-US"/>
        </w:rPr>
      </w:pPr>
    </w:p>
    <w:p w:rsidR="00562D54" w:rsidRDefault="00562D54" w:rsidP="00562D54">
      <w:pPr>
        <w:pStyle w:val="NormalWeb"/>
        <w:spacing w:before="2" w:after="2"/>
      </w:pPr>
    </w:p>
    <w:p w:rsidR="00C76A51" w:rsidRPr="00056656" w:rsidRDefault="00C76A51">
      <w:pPr>
        <w:rPr>
          <w:rFonts w:ascii="Times New Roman" w:hAnsi="Times New Roman"/>
        </w:rPr>
      </w:pPr>
    </w:p>
    <w:sectPr w:rsidR="00C76A51" w:rsidRPr="00056656" w:rsidSect="00C76A51">
      <w:headerReference w:type="even" r:id="rId5"/>
      <w:headerReference w:type="default" r:id="rId6"/>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dvOT8608a8d1+20">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2A" w:rsidRDefault="00973F2A" w:rsidP="00C76A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3F2A" w:rsidRDefault="00973F2A" w:rsidP="001B321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2A" w:rsidRDefault="00973F2A" w:rsidP="00C76A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3FD4">
      <w:rPr>
        <w:rStyle w:val="PageNumber"/>
        <w:noProof/>
      </w:rPr>
      <w:t>2</w:t>
    </w:r>
    <w:r>
      <w:rPr>
        <w:rStyle w:val="PageNumber"/>
      </w:rPr>
      <w:fldChar w:fldCharType="end"/>
    </w:r>
  </w:p>
  <w:p w:rsidR="00973F2A" w:rsidRDefault="00973F2A" w:rsidP="001B3218">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B3218"/>
    <w:rsid w:val="00025972"/>
    <w:rsid w:val="00056656"/>
    <w:rsid w:val="00081CD3"/>
    <w:rsid w:val="000A5785"/>
    <w:rsid w:val="000C5B2B"/>
    <w:rsid w:val="0012561B"/>
    <w:rsid w:val="00150207"/>
    <w:rsid w:val="001B3218"/>
    <w:rsid w:val="002106A1"/>
    <w:rsid w:val="00234B4D"/>
    <w:rsid w:val="003C1B92"/>
    <w:rsid w:val="003C53AB"/>
    <w:rsid w:val="00412170"/>
    <w:rsid w:val="004601E6"/>
    <w:rsid w:val="004C1DF8"/>
    <w:rsid w:val="00562D54"/>
    <w:rsid w:val="005903AF"/>
    <w:rsid w:val="005F7144"/>
    <w:rsid w:val="0062544B"/>
    <w:rsid w:val="006376AE"/>
    <w:rsid w:val="00695C57"/>
    <w:rsid w:val="006F34A3"/>
    <w:rsid w:val="0079731F"/>
    <w:rsid w:val="007B535C"/>
    <w:rsid w:val="00886DC0"/>
    <w:rsid w:val="00895B88"/>
    <w:rsid w:val="00895F8D"/>
    <w:rsid w:val="00907681"/>
    <w:rsid w:val="009364AB"/>
    <w:rsid w:val="00973F2A"/>
    <w:rsid w:val="009860EE"/>
    <w:rsid w:val="009932D2"/>
    <w:rsid w:val="00A4214D"/>
    <w:rsid w:val="00BC3FD4"/>
    <w:rsid w:val="00C1289D"/>
    <w:rsid w:val="00C67312"/>
    <w:rsid w:val="00C76A51"/>
    <w:rsid w:val="00CF1D49"/>
    <w:rsid w:val="00D11127"/>
    <w:rsid w:val="00D92076"/>
    <w:rsid w:val="00DD74E4"/>
    <w:rsid w:val="00E062FE"/>
    <w:rsid w:val="00E67E8E"/>
    <w:rsid w:val="00F122AD"/>
    <w:rsid w:val="00F54771"/>
    <w:rsid w:val="00F84ECB"/>
    <w:rsid w:val="00F96D73"/>
    <w:rsid w:val="00FA5F17"/>
  </w:rsids>
  <m:mathPr>
    <m:mathFont m:val="Abadi MT Condensed Ligh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218"/>
    <w:rPr>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B3218"/>
    <w:pPr>
      <w:tabs>
        <w:tab w:val="center" w:pos="4320"/>
        <w:tab w:val="right" w:pos="8640"/>
      </w:tabs>
    </w:pPr>
  </w:style>
  <w:style w:type="character" w:customStyle="1" w:styleId="HeaderChar">
    <w:name w:val="Header Char"/>
    <w:basedOn w:val="DefaultParagraphFont"/>
    <w:link w:val="Header"/>
    <w:uiPriority w:val="99"/>
    <w:semiHidden/>
    <w:rsid w:val="001B3218"/>
    <w:rPr>
      <w:lang w:val="en-US"/>
    </w:rPr>
  </w:style>
  <w:style w:type="character" w:styleId="PageNumber">
    <w:name w:val="page number"/>
    <w:basedOn w:val="DefaultParagraphFont"/>
    <w:uiPriority w:val="99"/>
    <w:semiHidden/>
    <w:unhideWhenUsed/>
    <w:rsid w:val="001B3218"/>
  </w:style>
  <w:style w:type="paragraph" w:styleId="NormalWeb">
    <w:name w:val="Normal (Web)"/>
    <w:basedOn w:val="Normal"/>
    <w:uiPriority w:val="99"/>
    <w:rsid w:val="001B3218"/>
    <w:pPr>
      <w:spacing w:beforeLines="1" w:afterLines="1"/>
    </w:pPr>
    <w:rPr>
      <w:rFonts w:ascii="Times" w:hAnsi="Times" w:cs="Times New Roman"/>
      <w:sz w:val="20"/>
      <w:szCs w:val="20"/>
      <w:lang w:val="fr-FR"/>
    </w:rPr>
  </w:style>
  <w:style w:type="character" w:customStyle="1" w:styleId="textlayer--absolute">
    <w:name w:val="textlayer--absolute"/>
    <w:basedOn w:val="DefaultParagraphFont"/>
    <w:rsid w:val="00907681"/>
  </w:style>
  <w:style w:type="character" w:styleId="Hyperlink">
    <w:name w:val="Hyperlink"/>
    <w:basedOn w:val="DefaultParagraphFont"/>
    <w:uiPriority w:val="99"/>
    <w:semiHidden/>
    <w:unhideWhenUsed/>
    <w:rsid w:val="00081CD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631498">
      <w:bodyDiv w:val="1"/>
      <w:marLeft w:val="0"/>
      <w:marRight w:val="0"/>
      <w:marTop w:val="0"/>
      <w:marBottom w:val="0"/>
      <w:divBdr>
        <w:top w:val="none" w:sz="0" w:space="0" w:color="auto"/>
        <w:left w:val="none" w:sz="0" w:space="0" w:color="auto"/>
        <w:bottom w:val="none" w:sz="0" w:space="0" w:color="auto"/>
        <w:right w:val="none" w:sz="0" w:space="0" w:color="auto"/>
      </w:divBdr>
      <w:divsChild>
        <w:div w:id="683481513">
          <w:marLeft w:val="0"/>
          <w:marRight w:val="0"/>
          <w:marTop w:val="0"/>
          <w:marBottom w:val="0"/>
          <w:divBdr>
            <w:top w:val="none" w:sz="0" w:space="0" w:color="auto"/>
            <w:left w:val="none" w:sz="0" w:space="0" w:color="auto"/>
            <w:bottom w:val="none" w:sz="0" w:space="0" w:color="auto"/>
            <w:right w:val="none" w:sz="0" w:space="0" w:color="auto"/>
          </w:divBdr>
          <w:divsChild>
            <w:div w:id="340007952">
              <w:marLeft w:val="0"/>
              <w:marRight w:val="0"/>
              <w:marTop w:val="0"/>
              <w:marBottom w:val="0"/>
              <w:divBdr>
                <w:top w:val="none" w:sz="0" w:space="0" w:color="auto"/>
                <w:left w:val="none" w:sz="0" w:space="0" w:color="auto"/>
                <w:bottom w:val="none" w:sz="0" w:space="0" w:color="auto"/>
                <w:right w:val="none" w:sz="0" w:space="0" w:color="auto"/>
              </w:divBdr>
              <w:divsChild>
                <w:div w:id="17593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8564">
      <w:bodyDiv w:val="1"/>
      <w:marLeft w:val="0"/>
      <w:marRight w:val="0"/>
      <w:marTop w:val="0"/>
      <w:marBottom w:val="0"/>
      <w:divBdr>
        <w:top w:val="none" w:sz="0" w:space="0" w:color="auto"/>
        <w:left w:val="none" w:sz="0" w:space="0" w:color="auto"/>
        <w:bottom w:val="none" w:sz="0" w:space="0" w:color="auto"/>
        <w:right w:val="none" w:sz="0" w:space="0" w:color="auto"/>
      </w:divBdr>
      <w:divsChild>
        <w:div w:id="1007442513">
          <w:marLeft w:val="0"/>
          <w:marRight w:val="0"/>
          <w:marTop w:val="0"/>
          <w:marBottom w:val="0"/>
          <w:divBdr>
            <w:top w:val="none" w:sz="0" w:space="0" w:color="auto"/>
            <w:left w:val="none" w:sz="0" w:space="0" w:color="auto"/>
            <w:bottom w:val="none" w:sz="0" w:space="0" w:color="auto"/>
            <w:right w:val="none" w:sz="0" w:space="0" w:color="auto"/>
          </w:divBdr>
          <w:divsChild>
            <w:div w:id="1089890163">
              <w:marLeft w:val="0"/>
              <w:marRight w:val="0"/>
              <w:marTop w:val="0"/>
              <w:marBottom w:val="0"/>
              <w:divBdr>
                <w:top w:val="none" w:sz="0" w:space="0" w:color="auto"/>
                <w:left w:val="none" w:sz="0" w:space="0" w:color="auto"/>
                <w:bottom w:val="none" w:sz="0" w:space="0" w:color="auto"/>
                <w:right w:val="none" w:sz="0" w:space="0" w:color="auto"/>
              </w:divBdr>
              <w:divsChild>
                <w:div w:id="20342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8515">
      <w:bodyDiv w:val="1"/>
      <w:marLeft w:val="0"/>
      <w:marRight w:val="0"/>
      <w:marTop w:val="0"/>
      <w:marBottom w:val="0"/>
      <w:divBdr>
        <w:top w:val="none" w:sz="0" w:space="0" w:color="auto"/>
        <w:left w:val="none" w:sz="0" w:space="0" w:color="auto"/>
        <w:bottom w:val="none" w:sz="0" w:space="0" w:color="auto"/>
        <w:right w:val="none" w:sz="0" w:space="0" w:color="auto"/>
      </w:divBdr>
      <w:divsChild>
        <w:div w:id="925502992">
          <w:marLeft w:val="0"/>
          <w:marRight w:val="0"/>
          <w:marTop w:val="0"/>
          <w:marBottom w:val="0"/>
          <w:divBdr>
            <w:top w:val="none" w:sz="0" w:space="0" w:color="auto"/>
            <w:left w:val="none" w:sz="0" w:space="0" w:color="auto"/>
            <w:bottom w:val="none" w:sz="0" w:space="0" w:color="auto"/>
            <w:right w:val="none" w:sz="0" w:space="0" w:color="auto"/>
          </w:divBdr>
          <w:divsChild>
            <w:div w:id="2111008416">
              <w:marLeft w:val="0"/>
              <w:marRight w:val="0"/>
              <w:marTop w:val="0"/>
              <w:marBottom w:val="0"/>
              <w:divBdr>
                <w:top w:val="none" w:sz="0" w:space="0" w:color="auto"/>
                <w:left w:val="none" w:sz="0" w:space="0" w:color="auto"/>
                <w:bottom w:val="none" w:sz="0" w:space="0" w:color="auto"/>
                <w:right w:val="none" w:sz="0" w:space="0" w:color="auto"/>
              </w:divBdr>
              <w:divsChild>
                <w:div w:id="1032848881">
                  <w:marLeft w:val="0"/>
                  <w:marRight w:val="0"/>
                  <w:marTop w:val="0"/>
                  <w:marBottom w:val="0"/>
                  <w:divBdr>
                    <w:top w:val="none" w:sz="0" w:space="0" w:color="auto"/>
                    <w:left w:val="none" w:sz="0" w:space="0" w:color="auto"/>
                    <w:bottom w:val="none" w:sz="0" w:space="0" w:color="auto"/>
                    <w:right w:val="none" w:sz="0" w:space="0" w:color="auto"/>
                  </w:divBdr>
                </w:div>
              </w:divsChild>
            </w:div>
            <w:div w:id="943340766">
              <w:marLeft w:val="0"/>
              <w:marRight w:val="0"/>
              <w:marTop w:val="0"/>
              <w:marBottom w:val="0"/>
              <w:divBdr>
                <w:top w:val="none" w:sz="0" w:space="0" w:color="auto"/>
                <w:left w:val="none" w:sz="0" w:space="0" w:color="auto"/>
                <w:bottom w:val="none" w:sz="0" w:space="0" w:color="auto"/>
                <w:right w:val="none" w:sz="0" w:space="0" w:color="auto"/>
              </w:divBdr>
              <w:divsChild>
                <w:div w:id="4757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7603">
      <w:bodyDiv w:val="1"/>
      <w:marLeft w:val="0"/>
      <w:marRight w:val="0"/>
      <w:marTop w:val="0"/>
      <w:marBottom w:val="0"/>
      <w:divBdr>
        <w:top w:val="none" w:sz="0" w:space="0" w:color="auto"/>
        <w:left w:val="none" w:sz="0" w:space="0" w:color="auto"/>
        <w:bottom w:val="none" w:sz="0" w:space="0" w:color="auto"/>
        <w:right w:val="none" w:sz="0" w:space="0" w:color="auto"/>
      </w:divBdr>
      <w:divsChild>
        <w:div w:id="223378257">
          <w:marLeft w:val="0"/>
          <w:marRight w:val="0"/>
          <w:marTop w:val="0"/>
          <w:marBottom w:val="0"/>
          <w:divBdr>
            <w:top w:val="none" w:sz="0" w:space="0" w:color="auto"/>
            <w:left w:val="none" w:sz="0" w:space="0" w:color="auto"/>
            <w:bottom w:val="none" w:sz="0" w:space="0" w:color="auto"/>
            <w:right w:val="none" w:sz="0" w:space="0" w:color="auto"/>
          </w:divBdr>
          <w:divsChild>
            <w:div w:id="606347176">
              <w:marLeft w:val="0"/>
              <w:marRight w:val="0"/>
              <w:marTop w:val="0"/>
              <w:marBottom w:val="0"/>
              <w:divBdr>
                <w:top w:val="none" w:sz="0" w:space="0" w:color="auto"/>
                <w:left w:val="none" w:sz="0" w:space="0" w:color="auto"/>
                <w:bottom w:val="none" w:sz="0" w:space="0" w:color="auto"/>
                <w:right w:val="none" w:sz="0" w:space="0" w:color="auto"/>
              </w:divBdr>
              <w:divsChild>
                <w:div w:id="3727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1675">
      <w:bodyDiv w:val="1"/>
      <w:marLeft w:val="0"/>
      <w:marRight w:val="0"/>
      <w:marTop w:val="0"/>
      <w:marBottom w:val="0"/>
      <w:divBdr>
        <w:top w:val="none" w:sz="0" w:space="0" w:color="auto"/>
        <w:left w:val="none" w:sz="0" w:space="0" w:color="auto"/>
        <w:bottom w:val="none" w:sz="0" w:space="0" w:color="auto"/>
        <w:right w:val="none" w:sz="0" w:space="0" w:color="auto"/>
      </w:divBdr>
      <w:divsChild>
        <w:div w:id="927034282">
          <w:marLeft w:val="0"/>
          <w:marRight w:val="0"/>
          <w:marTop w:val="0"/>
          <w:marBottom w:val="0"/>
          <w:divBdr>
            <w:top w:val="none" w:sz="0" w:space="0" w:color="auto"/>
            <w:left w:val="none" w:sz="0" w:space="0" w:color="auto"/>
            <w:bottom w:val="none" w:sz="0" w:space="0" w:color="auto"/>
            <w:right w:val="none" w:sz="0" w:space="0" w:color="auto"/>
          </w:divBdr>
          <w:divsChild>
            <w:div w:id="1634825105">
              <w:marLeft w:val="0"/>
              <w:marRight w:val="0"/>
              <w:marTop w:val="0"/>
              <w:marBottom w:val="0"/>
              <w:divBdr>
                <w:top w:val="none" w:sz="0" w:space="0" w:color="auto"/>
                <w:left w:val="none" w:sz="0" w:space="0" w:color="auto"/>
                <w:bottom w:val="none" w:sz="0" w:space="0" w:color="auto"/>
                <w:right w:val="none" w:sz="0" w:space="0" w:color="auto"/>
              </w:divBdr>
              <w:divsChild>
                <w:div w:id="58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89250">
      <w:bodyDiv w:val="1"/>
      <w:marLeft w:val="0"/>
      <w:marRight w:val="0"/>
      <w:marTop w:val="0"/>
      <w:marBottom w:val="0"/>
      <w:divBdr>
        <w:top w:val="none" w:sz="0" w:space="0" w:color="auto"/>
        <w:left w:val="none" w:sz="0" w:space="0" w:color="auto"/>
        <w:bottom w:val="none" w:sz="0" w:space="0" w:color="auto"/>
        <w:right w:val="none" w:sz="0" w:space="0" w:color="auto"/>
      </w:divBdr>
      <w:divsChild>
        <w:div w:id="361253093">
          <w:marLeft w:val="0"/>
          <w:marRight w:val="0"/>
          <w:marTop w:val="0"/>
          <w:marBottom w:val="0"/>
          <w:divBdr>
            <w:top w:val="none" w:sz="0" w:space="0" w:color="auto"/>
            <w:left w:val="none" w:sz="0" w:space="0" w:color="auto"/>
            <w:bottom w:val="none" w:sz="0" w:space="0" w:color="auto"/>
            <w:right w:val="none" w:sz="0" w:space="0" w:color="auto"/>
          </w:divBdr>
          <w:divsChild>
            <w:div w:id="1155952995">
              <w:marLeft w:val="0"/>
              <w:marRight w:val="0"/>
              <w:marTop w:val="0"/>
              <w:marBottom w:val="0"/>
              <w:divBdr>
                <w:top w:val="none" w:sz="0" w:space="0" w:color="auto"/>
                <w:left w:val="none" w:sz="0" w:space="0" w:color="auto"/>
                <w:bottom w:val="none" w:sz="0" w:space="0" w:color="auto"/>
                <w:right w:val="none" w:sz="0" w:space="0" w:color="auto"/>
              </w:divBdr>
              <w:divsChild>
                <w:div w:id="9042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231309">
      <w:bodyDiv w:val="1"/>
      <w:marLeft w:val="0"/>
      <w:marRight w:val="0"/>
      <w:marTop w:val="0"/>
      <w:marBottom w:val="0"/>
      <w:divBdr>
        <w:top w:val="none" w:sz="0" w:space="0" w:color="auto"/>
        <w:left w:val="none" w:sz="0" w:space="0" w:color="auto"/>
        <w:bottom w:val="none" w:sz="0" w:space="0" w:color="auto"/>
        <w:right w:val="none" w:sz="0" w:space="0" w:color="auto"/>
      </w:divBdr>
      <w:divsChild>
        <w:div w:id="1801923161">
          <w:marLeft w:val="0"/>
          <w:marRight w:val="0"/>
          <w:marTop w:val="0"/>
          <w:marBottom w:val="0"/>
          <w:divBdr>
            <w:top w:val="none" w:sz="0" w:space="0" w:color="auto"/>
            <w:left w:val="none" w:sz="0" w:space="0" w:color="auto"/>
            <w:bottom w:val="none" w:sz="0" w:space="0" w:color="auto"/>
            <w:right w:val="none" w:sz="0" w:space="0" w:color="auto"/>
          </w:divBdr>
          <w:divsChild>
            <w:div w:id="938755546">
              <w:marLeft w:val="0"/>
              <w:marRight w:val="0"/>
              <w:marTop w:val="0"/>
              <w:marBottom w:val="0"/>
              <w:divBdr>
                <w:top w:val="none" w:sz="0" w:space="0" w:color="auto"/>
                <w:left w:val="none" w:sz="0" w:space="0" w:color="auto"/>
                <w:bottom w:val="none" w:sz="0" w:space="0" w:color="auto"/>
                <w:right w:val="none" w:sz="0" w:space="0" w:color="auto"/>
              </w:divBdr>
              <w:divsChild>
                <w:div w:id="4092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7327">
      <w:bodyDiv w:val="1"/>
      <w:marLeft w:val="0"/>
      <w:marRight w:val="0"/>
      <w:marTop w:val="0"/>
      <w:marBottom w:val="0"/>
      <w:divBdr>
        <w:top w:val="none" w:sz="0" w:space="0" w:color="auto"/>
        <w:left w:val="none" w:sz="0" w:space="0" w:color="auto"/>
        <w:bottom w:val="none" w:sz="0" w:space="0" w:color="auto"/>
        <w:right w:val="none" w:sz="0" w:space="0" w:color="auto"/>
      </w:divBdr>
      <w:divsChild>
        <w:div w:id="1232888480">
          <w:marLeft w:val="0"/>
          <w:marRight w:val="0"/>
          <w:marTop w:val="0"/>
          <w:marBottom w:val="0"/>
          <w:divBdr>
            <w:top w:val="none" w:sz="0" w:space="0" w:color="auto"/>
            <w:left w:val="none" w:sz="0" w:space="0" w:color="auto"/>
            <w:bottom w:val="none" w:sz="0" w:space="0" w:color="auto"/>
            <w:right w:val="none" w:sz="0" w:space="0" w:color="auto"/>
          </w:divBdr>
          <w:divsChild>
            <w:div w:id="1799180769">
              <w:marLeft w:val="0"/>
              <w:marRight w:val="0"/>
              <w:marTop w:val="0"/>
              <w:marBottom w:val="0"/>
              <w:divBdr>
                <w:top w:val="none" w:sz="0" w:space="0" w:color="auto"/>
                <w:left w:val="none" w:sz="0" w:space="0" w:color="auto"/>
                <w:bottom w:val="none" w:sz="0" w:space="0" w:color="auto"/>
                <w:right w:val="none" w:sz="0" w:space="0" w:color="auto"/>
              </w:divBdr>
              <w:divsChild>
                <w:div w:id="1316448296">
                  <w:marLeft w:val="0"/>
                  <w:marRight w:val="0"/>
                  <w:marTop w:val="0"/>
                  <w:marBottom w:val="0"/>
                  <w:divBdr>
                    <w:top w:val="none" w:sz="0" w:space="0" w:color="auto"/>
                    <w:left w:val="none" w:sz="0" w:space="0" w:color="auto"/>
                    <w:bottom w:val="none" w:sz="0" w:space="0" w:color="auto"/>
                    <w:right w:val="none" w:sz="0" w:space="0" w:color="auto"/>
                  </w:divBdr>
                  <w:divsChild>
                    <w:div w:id="19042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579125">
      <w:bodyDiv w:val="1"/>
      <w:marLeft w:val="0"/>
      <w:marRight w:val="0"/>
      <w:marTop w:val="0"/>
      <w:marBottom w:val="0"/>
      <w:divBdr>
        <w:top w:val="none" w:sz="0" w:space="0" w:color="auto"/>
        <w:left w:val="none" w:sz="0" w:space="0" w:color="auto"/>
        <w:bottom w:val="none" w:sz="0" w:space="0" w:color="auto"/>
        <w:right w:val="none" w:sz="0" w:space="0" w:color="auto"/>
      </w:divBdr>
      <w:divsChild>
        <w:div w:id="153957144">
          <w:marLeft w:val="0"/>
          <w:marRight w:val="0"/>
          <w:marTop w:val="0"/>
          <w:marBottom w:val="0"/>
          <w:divBdr>
            <w:top w:val="none" w:sz="0" w:space="0" w:color="auto"/>
            <w:left w:val="none" w:sz="0" w:space="0" w:color="auto"/>
            <w:bottom w:val="none" w:sz="0" w:space="0" w:color="auto"/>
            <w:right w:val="none" w:sz="0" w:space="0" w:color="auto"/>
          </w:divBdr>
          <w:divsChild>
            <w:div w:id="473566556">
              <w:marLeft w:val="0"/>
              <w:marRight w:val="0"/>
              <w:marTop w:val="0"/>
              <w:marBottom w:val="0"/>
              <w:divBdr>
                <w:top w:val="none" w:sz="0" w:space="0" w:color="auto"/>
                <w:left w:val="none" w:sz="0" w:space="0" w:color="auto"/>
                <w:bottom w:val="none" w:sz="0" w:space="0" w:color="auto"/>
                <w:right w:val="none" w:sz="0" w:space="0" w:color="auto"/>
              </w:divBdr>
              <w:divsChild>
                <w:div w:id="92441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00370">
      <w:bodyDiv w:val="1"/>
      <w:marLeft w:val="0"/>
      <w:marRight w:val="0"/>
      <w:marTop w:val="0"/>
      <w:marBottom w:val="0"/>
      <w:divBdr>
        <w:top w:val="none" w:sz="0" w:space="0" w:color="auto"/>
        <w:left w:val="none" w:sz="0" w:space="0" w:color="auto"/>
        <w:bottom w:val="none" w:sz="0" w:space="0" w:color="auto"/>
        <w:right w:val="none" w:sz="0" w:space="0" w:color="auto"/>
      </w:divBdr>
      <w:divsChild>
        <w:div w:id="1113668100">
          <w:marLeft w:val="0"/>
          <w:marRight w:val="0"/>
          <w:marTop w:val="0"/>
          <w:marBottom w:val="0"/>
          <w:divBdr>
            <w:top w:val="none" w:sz="0" w:space="0" w:color="auto"/>
            <w:left w:val="none" w:sz="0" w:space="0" w:color="auto"/>
            <w:bottom w:val="none" w:sz="0" w:space="0" w:color="auto"/>
            <w:right w:val="none" w:sz="0" w:space="0" w:color="auto"/>
          </w:divBdr>
          <w:divsChild>
            <w:div w:id="485708797">
              <w:marLeft w:val="0"/>
              <w:marRight w:val="0"/>
              <w:marTop w:val="0"/>
              <w:marBottom w:val="0"/>
              <w:divBdr>
                <w:top w:val="none" w:sz="0" w:space="0" w:color="auto"/>
                <w:left w:val="none" w:sz="0" w:space="0" w:color="auto"/>
                <w:bottom w:val="none" w:sz="0" w:space="0" w:color="auto"/>
                <w:right w:val="none" w:sz="0" w:space="0" w:color="auto"/>
              </w:divBdr>
              <w:divsChild>
                <w:div w:id="99006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14711">
      <w:bodyDiv w:val="1"/>
      <w:marLeft w:val="0"/>
      <w:marRight w:val="0"/>
      <w:marTop w:val="0"/>
      <w:marBottom w:val="0"/>
      <w:divBdr>
        <w:top w:val="none" w:sz="0" w:space="0" w:color="auto"/>
        <w:left w:val="none" w:sz="0" w:space="0" w:color="auto"/>
        <w:bottom w:val="none" w:sz="0" w:space="0" w:color="auto"/>
        <w:right w:val="none" w:sz="0" w:space="0" w:color="auto"/>
      </w:divBdr>
      <w:divsChild>
        <w:div w:id="663901059">
          <w:marLeft w:val="0"/>
          <w:marRight w:val="0"/>
          <w:marTop w:val="0"/>
          <w:marBottom w:val="0"/>
          <w:divBdr>
            <w:top w:val="none" w:sz="0" w:space="0" w:color="auto"/>
            <w:left w:val="none" w:sz="0" w:space="0" w:color="auto"/>
            <w:bottom w:val="none" w:sz="0" w:space="0" w:color="auto"/>
            <w:right w:val="none" w:sz="0" w:space="0" w:color="auto"/>
          </w:divBdr>
          <w:divsChild>
            <w:div w:id="1399984991">
              <w:marLeft w:val="0"/>
              <w:marRight w:val="0"/>
              <w:marTop w:val="0"/>
              <w:marBottom w:val="0"/>
              <w:divBdr>
                <w:top w:val="none" w:sz="0" w:space="0" w:color="auto"/>
                <w:left w:val="none" w:sz="0" w:space="0" w:color="auto"/>
                <w:bottom w:val="none" w:sz="0" w:space="0" w:color="auto"/>
                <w:right w:val="none" w:sz="0" w:space="0" w:color="auto"/>
              </w:divBdr>
              <w:divsChild>
                <w:div w:id="965700047">
                  <w:marLeft w:val="0"/>
                  <w:marRight w:val="0"/>
                  <w:marTop w:val="0"/>
                  <w:marBottom w:val="0"/>
                  <w:divBdr>
                    <w:top w:val="none" w:sz="0" w:space="0" w:color="auto"/>
                    <w:left w:val="none" w:sz="0" w:space="0" w:color="auto"/>
                    <w:bottom w:val="none" w:sz="0" w:space="0" w:color="auto"/>
                    <w:right w:val="none" w:sz="0" w:space="0" w:color="auto"/>
                  </w:divBdr>
                  <w:divsChild>
                    <w:div w:id="20091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73655">
      <w:bodyDiv w:val="1"/>
      <w:marLeft w:val="0"/>
      <w:marRight w:val="0"/>
      <w:marTop w:val="0"/>
      <w:marBottom w:val="0"/>
      <w:divBdr>
        <w:top w:val="none" w:sz="0" w:space="0" w:color="auto"/>
        <w:left w:val="none" w:sz="0" w:space="0" w:color="auto"/>
        <w:bottom w:val="none" w:sz="0" w:space="0" w:color="auto"/>
        <w:right w:val="none" w:sz="0" w:space="0" w:color="auto"/>
      </w:divBdr>
      <w:divsChild>
        <w:div w:id="1717849727">
          <w:marLeft w:val="0"/>
          <w:marRight w:val="0"/>
          <w:marTop w:val="0"/>
          <w:marBottom w:val="0"/>
          <w:divBdr>
            <w:top w:val="none" w:sz="0" w:space="0" w:color="auto"/>
            <w:left w:val="none" w:sz="0" w:space="0" w:color="auto"/>
            <w:bottom w:val="none" w:sz="0" w:space="0" w:color="auto"/>
            <w:right w:val="none" w:sz="0" w:space="0" w:color="auto"/>
          </w:divBdr>
          <w:divsChild>
            <w:div w:id="248466507">
              <w:marLeft w:val="0"/>
              <w:marRight w:val="0"/>
              <w:marTop w:val="0"/>
              <w:marBottom w:val="0"/>
              <w:divBdr>
                <w:top w:val="none" w:sz="0" w:space="0" w:color="auto"/>
                <w:left w:val="none" w:sz="0" w:space="0" w:color="auto"/>
                <w:bottom w:val="none" w:sz="0" w:space="0" w:color="auto"/>
                <w:right w:val="none" w:sz="0" w:space="0" w:color="auto"/>
              </w:divBdr>
              <w:divsChild>
                <w:div w:id="1846750078">
                  <w:marLeft w:val="0"/>
                  <w:marRight w:val="0"/>
                  <w:marTop w:val="0"/>
                  <w:marBottom w:val="0"/>
                  <w:divBdr>
                    <w:top w:val="none" w:sz="0" w:space="0" w:color="auto"/>
                    <w:left w:val="none" w:sz="0" w:space="0" w:color="auto"/>
                    <w:bottom w:val="none" w:sz="0" w:space="0" w:color="auto"/>
                    <w:right w:val="none" w:sz="0" w:space="0" w:color="auto"/>
                  </w:divBdr>
                  <w:divsChild>
                    <w:div w:id="21052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apa.org/monitor/2018/09/survivors"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8</Pages>
  <Words>1298</Words>
  <Characters>7399</Characters>
  <Application>Microsoft Macintosh Word</Application>
  <DocSecurity>0</DocSecurity>
  <Lines>61</Lines>
  <Paragraphs>14</Paragraphs>
  <ScaleCrop>false</ScaleCrop>
  <Company>kotka</Company>
  <LinksUpToDate>false</LinksUpToDate>
  <CharactersWithSpaces>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Paul Fuenzalida</dc:creator>
  <cp:keywords/>
  <cp:lastModifiedBy>JP Fuenzalida Lorca</cp:lastModifiedBy>
  <cp:revision>30</cp:revision>
  <dcterms:created xsi:type="dcterms:W3CDTF">2022-05-27T15:36:00Z</dcterms:created>
  <dcterms:modified xsi:type="dcterms:W3CDTF">2022-05-29T21:35:00Z</dcterms:modified>
</cp:coreProperties>
</file>